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A4542" w14:textId="7681200B" w:rsidR="00F863C0" w:rsidRPr="0004105C" w:rsidRDefault="00CE12AD" w:rsidP="00FE57BB">
      <w:pPr>
        <w:pStyle w:val="berschrift1"/>
      </w:pPr>
      <w:r>
        <w:t>[[@</w:t>
      </w:r>
      <w:proofErr w:type="gramStart"/>
      <w:r>
        <w:t>Headword:„</w:t>
      </w:r>
      <w:proofErr w:type="gramEnd"/>
      <w:r>
        <w:t xml:space="preserve">Entrückung“ - 1. </w:t>
      </w:r>
      <w:r w:rsidRPr="0004105C">
        <w:t>Thessalonicher 4, 13-18</w:t>
      </w:r>
      <w:r>
        <w:t>]]</w:t>
      </w:r>
      <w:r w:rsidR="00FE57BB">
        <w:t xml:space="preserve">„Entrückung“ - 1. </w:t>
      </w:r>
      <w:r w:rsidR="0004105C" w:rsidRPr="0004105C">
        <w:t>Thessalonicher 4, 13-18</w:t>
      </w:r>
    </w:p>
    <w:p w14:paraId="4ACAAB6A" w14:textId="7995620A" w:rsidR="00BC7598" w:rsidRDefault="0004105C" w:rsidP="0004105C">
      <w:r>
        <w:t>Diese kleine Studie entstand auf Anregung in einer Mail, in welcher die Frage gestellt wurde</w:t>
      </w:r>
      <w:r w:rsidR="00D71BFD">
        <w:t xml:space="preserve">, wie ich 1 </w:t>
      </w:r>
      <w:proofErr w:type="spellStart"/>
      <w:r w:rsidR="00D71BFD">
        <w:t>Thess</w:t>
      </w:r>
      <w:proofErr w:type="spellEnd"/>
      <w:r w:rsidR="00D71BFD">
        <w:t xml:space="preserve"> 4 ohne eine </w:t>
      </w:r>
      <w:r w:rsidR="00180DFE">
        <w:t>„</w:t>
      </w:r>
      <w:r w:rsidR="00D71BFD">
        <w:t>Entrückung</w:t>
      </w:r>
      <w:r w:rsidR="00180DFE">
        <w:t>“</w:t>
      </w:r>
      <w:r w:rsidR="00D71BFD">
        <w:t xml:space="preserve"> um 70 n. Chr.</w:t>
      </w:r>
      <w:r>
        <w:t xml:space="preserve"> </w:t>
      </w:r>
      <w:r w:rsidR="00D71BFD">
        <w:t xml:space="preserve">auslegen könne. </w:t>
      </w:r>
      <w:r w:rsidR="00557672">
        <w:t xml:space="preserve">Die Frage entstammt Überlegungen bzgl. des Verständnisses der biblischen Berichte über das </w:t>
      </w:r>
      <w:r w:rsidR="00A42FFF">
        <w:t>„</w:t>
      </w:r>
      <w:r w:rsidR="00557672">
        <w:t>baldige</w:t>
      </w:r>
      <w:r w:rsidR="00A42FFF">
        <w:t>“</w:t>
      </w:r>
      <w:r w:rsidR="00557672">
        <w:t xml:space="preserve"> Kommen des Herrn am </w:t>
      </w:r>
      <w:r w:rsidR="00A42FFF">
        <w:t>„</w:t>
      </w:r>
      <w:r w:rsidR="00557672">
        <w:t xml:space="preserve">Ende des </w:t>
      </w:r>
      <w:r w:rsidR="00A42FFF">
        <w:t xml:space="preserve">(damaligen) </w:t>
      </w:r>
      <w:r w:rsidR="00557672">
        <w:t>Äons</w:t>
      </w:r>
      <w:r w:rsidR="00A42FFF">
        <w:t>“</w:t>
      </w:r>
      <w:r w:rsidR="00557672">
        <w:t xml:space="preserve"> und d</w:t>
      </w:r>
      <w:r w:rsidR="00A42FFF">
        <w:t>i</w:t>
      </w:r>
      <w:r w:rsidR="00557672">
        <w:t xml:space="preserve">e Erfüllung </w:t>
      </w:r>
      <w:r w:rsidR="00A42FFF">
        <w:t xml:space="preserve">dieses Gerichts </w:t>
      </w:r>
      <w:r w:rsidR="00557672">
        <w:t>in den Ereignissen der Zerstörung Jerusalems und des Tempels 70 n.Chr.</w:t>
      </w:r>
      <w:r w:rsidR="00BC7598">
        <w:t xml:space="preserve">  </w:t>
      </w:r>
    </w:p>
    <w:p w14:paraId="01EAB095" w14:textId="247E0357" w:rsidR="0004105C" w:rsidRDefault="00BC7598" w:rsidP="0004105C">
      <w:r>
        <w:t xml:space="preserve">Die in christlichen Kreisen weit verbreitete Vorstellung </w:t>
      </w:r>
      <w:r w:rsidR="00A42FFF">
        <w:t>ist, dass das Kommen des Herrn noch immer zukünftig ist, u.a. weil noch kein „Entrückung lebender Christen</w:t>
      </w:r>
      <w:r w:rsidR="001B118A">
        <w:t>“</w:t>
      </w:r>
      <w:r w:rsidR="001B118A" w:rsidRPr="001B118A">
        <w:t xml:space="preserve"> </w:t>
      </w:r>
      <w:r w:rsidR="001B118A">
        <w:t>Ereignis stattgefunden habe. E</w:t>
      </w:r>
      <w:r>
        <w:t>ine</w:t>
      </w:r>
      <w:r w:rsidR="001B118A">
        <w:t xml:space="preserve"> solche</w:t>
      </w:r>
      <w:r>
        <w:t xml:space="preserve"> „Entrückung</w:t>
      </w:r>
      <w:r w:rsidR="00485E1F" w:rsidRPr="00485E1F">
        <w:t xml:space="preserve"> </w:t>
      </w:r>
      <w:r w:rsidR="00485E1F">
        <w:t>von der Erde in den Himmel</w:t>
      </w:r>
      <w:r>
        <w:t xml:space="preserve">“ der lebenden Christen </w:t>
      </w:r>
      <w:r w:rsidR="006227C3">
        <w:t xml:space="preserve">ist dabei dann eine Sache, die von der Gemeinde als echt freudiges Ereignis und wirklich gute Hoffnung gesehen wird, besonders von den Gruppen, die diese </w:t>
      </w:r>
      <w:r w:rsidR="00485E1F">
        <w:t>„</w:t>
      </w:r>
      <w:r w:rsidR="006227C3">
        <w:t>Entrückung</w:t>
      </w:r>
      <w:r w:rsidR="00485E1F">
        <w:t>“</w:t>
      </w:r>
      <w:r w:rsidR="006227C3">
        <w:t xml:space="preserve"> </w:t>
      </w:r>
      <w:r w:rsidR="002142EA">
        <w:t xml:space="preserve">in ihrer Interpretation schön </w:t>
      </w:r>
      <w:proofErr w:type="gramStart"/>
      <w:r w:rsidR="002142EA">
        <w:t>vor die Trübsal</w:t>
      </w:r>
      <w:proofErr w:type="gramEnd"/>
      <w:r w:rsidR="002142EA">
        <w:t xml:space="preserve"> der letzten Tage legen und </w:t>
      </w:r>
      <w:r w:rsidR="00180DFE">
        <w:t xml:space="preserve">so </w:t>
      </w:r>
      <w:r w:rsidR="002142EA">
        <w:t xml:space="preserve">vor diesen schlimmen Dingen bewahrt wären, weil die Gemeinde nicht mehr auf der Erde wäre sondern beim Herrn in Glanz und </w:t>
      </w:r>
      <w:r w:rsidR="00230B15">
        <w:t>Gloria</w:t>
      </w:r>
      <w:r w:rsidR="002142EA">
        <w:t xml:space="preserve">. </w:t>
      </w:r>
      <w:r w:rsidR="00230B15">
        <w:t xml:space="preserve"> Solche Ideen produzieren aber eine ganze Reihe von Widersprüchen zu biblischen Aussagen bzgl. verschiedener Aspekte, die eigentlich leicht verständlich sind und in vielen Belangen deutlich auf eine Erfüllung und das Kommen des Herrn im Gericht über das apostate biblische Volk Israel am Ende des AT Äons in 70 n. Chr. </w:t>
      </w:r>
      <w:r w:rsidR="00180DFE">
        <w:t>h</w:t>
      </w:r>
      <w:r w:rsidR="00230B15">
        <w:t>indeuten.</w:t>
      </w:r>
    </w:p>
    <w:p w14:paraId="1EDDF847" w14:textId="77777777" w:rsidR="00F07FAE" w:rsidRDefault="00D21195" w:rsidP="0004105C">
      <w:r>
        <w:t>Eine scheinbare Schwierigkeit dabei ist</w:t>
      </w:r>
      <w:r w:rsidR="00485E1F">
        <w:t xml:space="preserve"> </w:t>
      </w:r>
      <w:r w:rsidR="00F07FAE">
        <w:t xml:space="preserve">dabei </w:t>
      </w:r>
      <w:r w:rsidR="00F07FAE">
        <w:tab/>
      </w:r>
      <w:r w:rsidR="00485E1F">
        <w:t>die Frage</w:t>
      </w:r>
      <w:r>
        <w:t xml:space="preserve">, </w:t>
      </w:r>
      <w:r w:rsidR="00485E1F">
        <w:t xml:space="preserve">ob </w:t>
      </w:r>
      <w:r>
        <w:t xml:space="preserve">zu der Zeit eine Entrückung der damals lebenden Christen in den Himmel stattgefunden hat, und </w:t>
      </w:r>
      <w:r w:rsidR="00485E1F">
        <w:t xml:space="preserve">wie andererseits </w:t>
      </w:r>
      <w:r>
        <w:t xml:space="preserve">die christliche Gemeinde selbst ca. 2000 Jahre später </w:t>
      </w:r>
      <w:r w:rsidR="00485E1F">
        <w:t xml:space="preserve">heute ja </w:t>
      </w:r>
      <w:r>
        <w:t xml:space="preserve">immer noch auf Erden existiert. </w:t>
      </w:r>
      <w:r w:rsidR="00341FD6">
        <w:t xml:space="preserve">Die Vertreter der Ansicht, das Kommen des Herrn und die Entrückung seien noch immer in der Zukunft, sind </w:t>
      </w:r>
      <w:r w:rsidR="00A306A0">
        <w:t>dann schnell bei der Hand und erklär</w:t>
      </w:r>
      <w:r w:rsidR="00F07FAE">
        <w:t>e</w:t>
      </w:r>
      <w:r w:rsidR="00341FD6">
        <w:t>n</w:t>
      </w:r>
      <w:r w:rsidR="00A306A0">
        <w:t xml:space="preserve">, dies beweise, dass Jesus noch nicht gekommen sei. </w:t>
      </w:r>
    </w:p>
    <w:p w14:paraId="1F8CA144" w14:textId="13A43DA7" w:rsidR="00D21195" w:rsidRDefault="00A306A0" w:rsidP="0004105C">
      <w:r>
        <w:t xml:space="preserve">Nur, ist dies </w:t>
      </w:r>
      <w:r w:rsidR="00341FD6">
        <w:t xml:space="preserve">wirklich </w:t>
      </w:r>
      <w:r>
        <w:t>ein Beweis?  Eigentlich „beweist“ ein solches Argument nur, dass dabei eine Idee als Maßstab genommen wird, um die Bibelaussage anhand der Idee zu beurteilen! So sollte es aber NICHT sein, stattdessen sollte bei Verständnisproblemen oder -fr</w:t>
      </w:r>
      <w:r w:rsidR="00A00128">
        <w:t>agen, der biblische Text näher untersucht und jede Idee, ganz gleich von wem und inklusive des eigenen bisherigen Verständnisses, anhand des Textes geprüft und beurteilt werden.</w:t>
      </w:r>
    </w:p>
    <w:p w14:paraId="418B8AEB" w14:textId="1F5AAE0D" w:rsidR="0004105C" w:rsidRDefault="00790B40" w:rsidP="0004105C">
      <w:r>
        <w:t xml:space="preserve">Bei dem Thema „Entrückung“ geht es um </w:t>
      </w:r>
      <w:r w:rsidR="006302D6">
        <w:t>ein</w:t>
      </w:r>
      <w:r>
        <w:t>en A</w:t>
      </w:r>
      <w:r w:rsidR="006302D6">
        <w:t>usdruck</w:t>
      </w:r>
      <w:r>
        <w:t xml:space="preserve"> </w:t>
      </w:r>
      <w:r w:rsidR="006302D6">
        <w:t>in</w:t>
      </w:r>
      <w:r>
        <w:t xml:space="preserve"> 1. Thessalonicher 4,</w:t>
      </w:r>
      <w:r w:rsidR="006302D6">
        <w:t>17.</w:t>
      </w:r>
    </w:p>
    <w:p w14:paraId="5F10EB9F" w14:textId="058650FC" w:rsidR="00790B40" w:rsidRPr="00790B40" w:rsidRDefault="00790B40" w:rsidP="00790B40">
      <w:pPr>
        <w:pStyle w:val="VersNum"/>
        <w:rPr>
          <w:lang w:val="de-DE"/>
        </w:rPr>
      </w:pPr>
      <w:r w:rsidRPr="00790B40">
        <w:rPr>
          <w:lang w:val="de-DE"/>
        </w:rPr>
        <w:t xml:space="preserve">1 </w:t>
      </w:r>
      <w:proofErr w:type="spellStart"/>
      <w:r w:rsidRPr="00790B40">
        <w:rPr>
          <w:lang w:val="de-DE"/>
        </w:rPr>
        <w:t>Thess</w:t>
      </w:r>
      <w:proofErr w:type="spellEnd"/>
      <w:r w:rsidRPr="00790B40">
        <w:rPr>
          <w:lang w:val="de-DE"/>
        </w:rPr>
        <w:t xml:space="preserve"> 4,1</w:t>
      </w:r>
      <w:r>
        <w:rPr>
          <w:lang w:val="de-DE"/>
        </w:rPr>
        <w:t>7</w:t>
      </w:r>
    </w:p>
    <w:p w14:paraId="2D715ECE" w14:textId="77777777" w:rsidR="00790B40" w:rsidRDefault="00790B40" w:rsidP="00790B40">
      <w:pPr>
        <w:pStyle w:val="Vers"/>
      </w:pPr>
      <w:r>
        <w:rPr>
          <w:rStyle w:val="VersChar"/>
          <w:rFonts w:eastAsiaTheme="majorEastAsia"/>
          <w:vertAlign w:val="superscript"/>
        </w:rPr>
        <w:t>17</w:t>
      </w:r>
      <w:r>
        <w:t xml:space="preserve">Danach werden wir, die wir leben und </w:t>
      </w:r>
      <w:proofErr w:type="gramStart"/>
      <w:r>
        <w:t>übrig bleiben</w:t>
      </w:r>
      <w:proofErr w:type="gramEnd"/>
      <w:r>
        <w:t xml:space="preserve">, zugleich mit ihnen entrückt werden auf den Wolken, dem Herrn entgegen in die Luft. Und so werden wir beim Herrn sein allezeit. </w:t>
      </w:r>
    </w:p>
    <w:p w14:paraId="32681E80" w14:textId="6CC60813" w:rsidR="00790B40" w:rsidRDefault="00511587" w:rsidP="0004105C">
      <w:r>
        <w:t>Es wird behauptet, d</w:t>
      </w:r>
      <w:r w:rsidR="006302D6">
        <w:t xml:space="preserve">ieser Vers </w:t>
      </w:r>
      <w:proofErr w:type="spellStart"/>
      <w:r w:rsidR="006302D6">
        <w:t>rede</w:t>
      </w:r>
      <w:proofErr w:type="spellEnd"/>
      <w:r w:rsidR="006302D6">
        <w:t xml:space="preserve"> von diesem </w:t>
      </w:r>
      <w:r>
        <w:t xml:space="preserve">einmaligen </w:t>
      </w:r>
      <w:r w:rsidR="00F07FAE">
        <w:t xml:space="preserve">und einzelnen </w:t>
      </w:r>
      <w:r w:rsidR="006302D6">
        <w:t>Ereignis der „Entrückung</w:t>
      </w:r>
      <w:r>
        <w:t xml:space="preserve"> in den Himmel</w:t>
      </w:r>
      <w:r w:rsidR="006302D6">
        <w:t xml:space="preserve">“ der beim Kommen des Herrn lebenden Gläubigen. </w:t>
      </w:r>
      <w:r w:rsidR="00F07FAE">
        <w:t xml:space="preserve">Wo aber spricht der Text von „Entrückung“ als einmaligem einzelnen Ereignis? </w:t>
      </w:r>
      <w:r w:rsidR="006302D6">
        <w:t xml:space="preserve">Wir wollen zunächst </w:t>
      </w:r>
      <w:r w:rsidR="006302D6">
        <w:lastRenderedPageBreak/>
        <w:t>den unmittelbaren Kontext dieser Aussage einbeziehen und den Text möglichst objektiv sprechen lassen.</w:t>
      </w:r>
    </w:p>
    <w:p w14:paraId="412C6D25" w14:textId="6CFA05B0" w:rsidR="002811C4" w:rsidRPr="002811C4" w:rsidRDefault="002811C4" w:rsidP="002811C4">
      <w:pPr>
        <w:pStyle w:val="VersNum"/>
        <w:rPr>
          <w:lang w:val="de-DE"/>
        </w:rPr>
      </w:pPr>
      <w:r w:rsidRPr="002811C4">
        <w:rPr>
          <w:lang w:val="de-DE"/>
        </w:rPr>
        <w:t xml:space="preserve">1 </w:t>
      </w:r>
      <w:proofErr w:type="spellStart"/>
      <w:r w:rsidRPr="002811C4">
        <w:rPr>
          <w:lang w:val="de-DE"/>
        </w:rPr>
        <w:t>Thess</w:t>
      </w:r>
      <w:proofErr w:type="spellEnd"/>
      <w:r w:rsidRPr="002811C4">
        <w:rPr>
          <w:lang w:val="de-DE"/>
        </w:rPr>
        <w:t xml:space="preserve"> 4,13</w:t>
      </w:r>
      <w:r w:rsidR="0005638B">
        <w:rPr>
          <w:lang w:val="de-DE"/>
        </w:rPr>
        <w:t>-14</w:t>
      </w:r>
      <w:r w:rsidRPr="002811C4">
        <w:rPr>
          <w:lang w:val="de-DE"/>
        </w:rPr>
        <w:t xml:space="preserve"> </w:t>
      </w:r>
    </w:p>
    <w:p w14:paraId="6063F55D" w14:textId="4EB93197" w:rsidR="002811C4" w:rsidRDefault="002811C4" w:rsidP="002811C4">
      <w:pPr>
        <w:pStyle w:val="Vers"/>
      </w:pPr>
      <w:r>
        <w:rPr>
          <w:rStyle w:val="VersChar"/>
          <w:rFonts w:eastAsiaTheme="majorEastAsia"/>
          <w:vertAlign w:val="superscript"/>
        </w:rPr>
        <w:t>13</w:t>
      </w:r>
      <w:r>
        <w:t xml:space="preserve">Wir wollen euch aber, Brüder und Schwestern, nicht im Ungewissen lassen über die, die da schlafen, damit ihr nicht traurig seid wie die andern, die keine Hoffnung haben. </w:t>
      </w:r>
    </w:p>
    <w:p w14:paraId="7B827FD5" w14:textId="77777777" w:rsidR="0005638B" w:rsidRDefault="0005638B" w:rsidP="0005638B">
      <w:pPr>
        <w:pStyle w:val="Vers"/>
      </w:pPr>
      <w:proofErr w:type="gramStart"/>
      <w:r>
        <w:rPr>
          <w:rStyle w:val="VersChar"/>
          <w:rFonts w:eastAsiaTheme="majorEastAsia"/>
          <w:vertAlign w:val="superscript"/>
        </w:rPr>
        <w:t>14</w:t>
      </w:r>
      <w:r>
        <w:t>Denn</w:t>
      </w:r>
      <w:proofErr w:type="gramEnd"/>
      <w:r>
        <w:t xml:space="preserve"> wenn wir glauben, dass Jesus gestorben und auferstanden ist, so wird Gott auch die, die da entschlafen sind, durch Jesus mit ihm führen. </w:t>
      </w:r>
    </w:p>
    <w:p w14:paraId="05097EED" w14:textId="0F43FF76" w:rsidR="0004105C" w:rsidRDefault="002811C4" w:rsidP="0004105C">
      <w:r>
        <w:t xml:space="preserve">Paulus greift eine Frage auf, die in Thessalonich unter den Gläubigen nach seiner Weiterreise </w:t>
      </w:r>
      <w:r w:rsidR="00F07FAE">
        <w:t xml:space="preserve">aufgekommen war </w:t>
      </w:r>
      <w:r>
        <w:t xml:space="preserve">und die er nun in diesem Brief beantworten will, damit die Gemeinde dort nicht weiter in Unkenntnis sein würde. Die Frage betraf „die, die da schlafen“, wobei die direkt anschließenden Aussagen </w:t>
      </w:r>
      <w:r w:rsidR="00193CDC">
        <w:t xml:space="preserve">(vgl. „nicht traurig seid“ usw.) </w:t>
      </w:r>
      <w:r>
        <w:t>deutlich machen, dass hier nicht im buchstäblichen Sinne müde und sich gerade ausruhende schlafende lebende Personen gemeint sind, sondern das Wort „schlafen“ mi</w:t>
      </w:r>
      <w:r w:rsidR="00193CDC">
        <w:t xml:space="preserve">ttels der Redefigur </w:t>
      </w:r>
      <w:r w:rsidR="00193CDC" w:rsidRPr="00193CDC">
        <w:rPr>
          <w:i/>
          <w:iCs/>
        </w:rPr>
        <w:t>Euphemismus</w:t>
      </w:r>
      <w:r w:rsidR="00193CDC">
        <w:t xml:space="preserve"> </w:t>
      </w:r>
      <w:r>
        <w:t>„</w:t>
      </w:r>
      <w:proofErr w:type="gramStart"/>
      <w:r w:rsidR="00193CDC">
        <w:t>tot‚ entschlafen</w:t>
      </w:r>
      <w:proofErr w:type="gramEnd"/>
      <w:r w:rsidR="00193CDC">
        <w:t>, verstorben“</w:t>
      </w:r>
      <w:r>
        <w:t xml:space="preserve"> </w:t>
      </w:r>
      <w:r w:rsidR="00193CDC">
        <w:t xml:space="preserve">bedeutet. </w:t>
      </w:r>
    </w:p>
    <w:p w14:paraId="5846B47A" w14:textId="44679789" w:rsidR="0005638B" w:rsidRDefault="0005638B" w:rsidP="0004105C">
      <w:r>
        <w:t xml:space="preserve">Die Gemeinde war besorgt um die Gläubigen, die bereits verstorben waren oder noch vor dem </w:t>
      </w:r>
      <w:r w:rsidR="00511587">
        <w:t xml:space="preserve">in Kürze und noch zu Lebzeiten einiger Gläubigen erwarteten </w:t>
      </w:r>
      <w:r>
        <w:t>Kommen Christi sterben würden. Was würde mit denen sein? Würden die</w:t>
      </w:r>
      <w:r w:rsidR="00F07FAE">
        <w:t>se</w:t>
      </w:r>
      <w:r>
        <w:t xml:space="preserve"> eventuell gegenüber den </w:t>
      </w:r>
      <w:r w:rsidR="00511587">
        <w:t xml:space="preserve">beim Kommen des Herrn noch </w:t>
      </w:r>
      <w:r>
        <w:t xml:space="preserve">lebenden Gläubigen einen Nachteil haben? </w:t>
      </w:r>
      <w:r w:rsidR="00F07FAE">
        <w:t>W</w:t>
      </w:r>
      <w:r w:rsidR="00E0583E">
        <w:t>ürden die beim Kommen des Herrn lebenden Christen einen Vorteil haben oder bevorzugt werden?</w:t>
      </w:r>
    </w:p>
    <w:p w14:paraId="3B3A3DAE" w14:textId="0D0EF924" w:rsidR="0005638B" w:rsidRDefault="0005638B" w:rsidP="0004105C">
      <w:r>
        <w:t xml:space="preserve">In Vers 14 stellt Paulus grundlegend dar, dass </w:t>
      </w:r>
      <w:r w:rsidR="00E0583E">
        <w:t xml:space="preserve">darüber </w:t>
      </w:r>
      <w:r w:rsidR="00693602">
        <w:t xml:space="preserve">keine Besorgnis notwendig ist, da die Auferstehung der Verstorbenen doch in der Auferstehung Jesu bereits erwiesen ist und Gott ja nicht die </w:t>
      </w:r>
      <w:r w:rsidR="00F0262F">
        <w:t xml:space="preserve">verstorbenen </w:t>
      </w:r>
      <w:r w:rsidR="00693602">
        <w:t xml:space="preserve">Nachfolger Jesu, die an den Herrn Jesus </w:t>
      </w:r>
      <w:r w:rsidR="00F0262F">
        <w:t>G</w:t>
      </w:r>
      <w:r w:rsidR="00511587">
        <w:t>läubigen</w:t>
      </w:r>
      <w:r w:rsidR="00F0262F">
        <w:t>,</w:t>
      </w:r>
      <w:r w:rsidR="00511587">
        <w:t xml:space="preserve"> </w:t>
      </w:r>
      <w:r w:rsidR="00693602">
        <w:t>zurücklassen wird.</w:t>
      </w:r>
    </w:p>
    <w:p w14:paraId="68186C2B" w14:textId="77777777" w:rsidR="00D14392" w:rsidRPr="00D14392" w:rsidRDefault="00D14392" w:rsidP="00D14392">
      <w:pPr>
        <w:pStyle w:val="VersNum"/>
        <w:rPr>
          <w:lang w:val="de-DE"/>
        </w:rPr>
      </w:pPr>
      <w:r w:rsidRPr="00D14392">
        <w:rPr>
          <w:lang w:val="de-DE"/>
        </w:rPr>
        <w:t xml:space="preserve">1 </w:t>
      </w:r>
      <w:proofErr w:type="spellStart"/>
      <w:r w:rsidRPr="00D14392">
        <w:rPr>
          <w:lang w:val="de-DE"/>
        </w:rPr>
        <w:t>Thess</w:t>
      </w:r>
      <w:proofErr w:type="spellEnd"/>
      <w:r w:rsidRPr="00D14392">
        <w:rPr>
          <w:lang w:val="de-DE"/>
        </w:rPr>
        <w:t xml:space="preserve"> 4,15 </w:t>
      </w:r>
    </w:p>
    <w:p w14:paraId="0BFA94F3" w14:textId="77777777" w:rsidR="00D14392" w:rsidRDefault="00D14392" w:rsidP="00D14392">
      <w:pPr>
        <w:pStyle w:val="Vers"/>
      </w:pPr>
      <w:r>
        <w:rPr>
          <w:rStyle w:val="VersChar"/>
          <w:rFonts w:eastAsiaTheme="majorEastAsia"/>
          <w:vertAlign w:val="superscript"/>
        </w:rPr>
        <w:t>15</w:t>
      </w:r>
      <w:r>
        <w:t xml:space="preserve">Denn das sagen wir euch mit einem Wort des Herrn, dass wir, die wir leben und übrig bleiben bis zum Kommen des Herrn, denen nicht zuvorkommen werden, die entschlafen sind. </w:t>
      </w:r>
    </w:p>
    <w:p w14:paraId="7F0FD0BA" w14:textId="62D212B2" w:rsidR="00693602" w:rsidRDefault="00AB119B" w:rsidP="0004105C">
      <w:r>
        <w:t xml:space="preserve">Paulus bestärkt nun </w:t>
      </w:r>
      <w:r w:rsidR="00843398">
        <w:t>zunächst</w:t>
      </w:r>
      <w:r>
        <w:t>, dass dies nicht seine Idee oder sein Wunschdenken ist, sondern „Wort des Herrn“</w:t>
      </w:r>
      <w:r w:rsidR="00843398">
        <w:t>. K</w:t>
      </w:r>
      <w:r>
        <w:t xml:space="preserve">onkret und kurz gefasst </w:t>
      </w:r>
      <w:r w:rsidR="009D74BD">
        <w:t>i</w:t>
      </w:r>
      <w:r>
        <w:t>s</w:t>
      </w:r>
      <w:r w:rsidR="009D74BD">
        <w:t>t das</w:t>
      </w:r>
      <w:r w:rsidR="00843398">
        <w:t xml:space="preserve"> die Botschaft</w:t>
      </w:r>
      <w:r>
        <w:t xml:space="preserve">: </w:t>
      </w:r>
      <w:r w:rsidR="009D74BD">
        <w:t>„D</w:t>
      </w:r>
      <w:r w:rsidR="00A05537">
        <w:t xml:space="preserve">ie </w:t>
      </w:r>
      <w:r w:rsidR="009D74BD">
        <w:t>beim</w:t>
      </w:r>
      <w:r w:rsidR="00A05537">
        <w:t xml:space="preserve"> Kommen des Herrn</w:t>
      </w:r>
      <w:r w:rsidR="009D74BD">
        <w:t xml:space="preserve"> leben</w:t>
      </w:r>
      <w:r w:rsidR="00843398">
        <w:t>,</w:t>
      </w:r>
      <w:r w:rsidR="009D74BD">
        <w:t xml:space="preserve"> haben keinen Vorteil gegenüber den dann schon Verstorbenen!“</w:t>
      </w:r>
    </w:p>
    <w:p w14:paraId="5F494422" w14:textId="038159C1" w:rsidR="00A05537" w:rsidRDefault="00A05537" w:rsidP="0004105C">
      <w:pPr>
        <w:rPr>
          <w:rFonts w:cs="Times New Roman"/>
          <w:szCs w:val="18"/>
        </w:rPr>
      </w:pPr>
      <w:r w:rsidRPr="00A05537">
        <w:rPr>
          <w:rFonts w:cs="Times New Roman"/>
        </w:rPr>
        <w:t>D</w:t>
      </w:r>
      <w:r w:rsidR="00A7768C">
        <w:rPr>
          <w:rFonts w:cs="Times New Roman"/>
        </w:rPr>
        <w:t>ie</w:t>
      </w:r>
      <w:r w:rsidRPr="00A05537">
        <w:rPr>
          <w:rFonts w:cs="Times New Roman"/>
        </w:rPr>
        <w:t xml:space="preserve"> </w:t>
      </w:r>
      <w:r w:rsidR="009D74BD">
        <w:rPr>
          <w:rFonts w:cs="Times New Roman"/>
        </w:rPr>
        <w:t xml:space="preserve">gewählte Übersetzung </w:t>
      </w:r>
      <w:r w:rsidRPr="00A05537">
        <w:rPr>
          <w:rFonts w:cs="Times New Roman"/>
        </w:rPr>
        <w:t xml:space="preserve">„zuvorkommen“ </w:t>
      </w:r>
      <w:r w:rsidR="009D74BD">
        <w:rPr>
          <w:rFonts w:cs="Times New Roman"/>
        </w:rPr>
        <w:t xml:space="preserve">lenkt leider für die meisten Leser deren Denken direkt auf einen „zeitlichen“ Inhalt, etwa als ginge es hier um die Frage der zeitlichen </w:t>
      </w:r>
      <w:r w:rsidR="00A7768C">
        <w:rPr>
          <w:rFonts w:cs="Times New Roman"/>
        </w:rPr>
        <w:t xml:space="preserve">Abfolge („zuerst und danach“). Darauf richtete sich aber </w:t>
      </w:r>
      <w:r w:rsidR="00843398">
        <w:rPr>
          <w:rFonts w:cs="Times New Roman"/>
        </w:rPr>
        <w:t xml:space="preserve">doch </w:t>
      </w:r>
      <w:r w:rsidR="00A7768C">
        <w:rPr>
          <w:rFonts w:cs="Times New Roman"/>
        </w:rPr>
        <w:t>die Besorgnis der Gläubigen gar nicht</w:t>
      </w:r>
      <w:r w:rsidR="00843398">
        <w:rPr>
          <w:rFonts w:cs="Times New Roman"/>
        </w:rPr>
        <w:t>, auf die Paulus hier eingeht</w:t>
      </w:r>
      <w:r w:rsidR="00A7768C">
        <w:rPr>
          <w:rFonts w:cs="Times New Roman"/>
        </w:rPr>
        <w:t xml:space="preserve">. Deren Befürchtung </w:t>
      </w:r>
      <w:r w:rsidR="00843398">
        <w:rPr>
          <w:rFonts w:cs="Times New Roman"/>
        </w:rPr>
        <w:t>drehte sich</w:t>
      </w:r>
      <w:r w:rsidR="00A7768C">
        <w:rPr>
          <w:rFonts w:cs="Times New Roman"/>
        </w:rPr>
        <w:t xml:space="preserve"> vielmehr </w:t>
      </w:r>
      <w:r w:rsidR="00843398">
        <w:rPr>
          <w:rFonts w:cs="Times New Roman"/>
        </w:rPr>
        <w:t>darum, ob eine Gruppe</w:t>
      </w:r>
      <w:r w:rsidR="00A7768C">
        <w:rPr>
          <w:rFonts w:cs="Times New Roman"/>
        </w:rPr>
        <w:t xml:space="preserve"> einen „Vor</w:t>
      </w:r>
      <w:r w:rsidR="00843398">
        <w:rPr>
          <w:rFonts w:cs="Times New Roman"/>
        </w:rPr>
        <w:t>-“</w:t>
      </w:r>
      <w:r w:rsidR="00A7768C">
        <w:rPr>
          <w:rFonts w:cs="Times New Roman"/>
        </w:rPr>
        <w:t xml:space="preserve"> oder einen „Nachteil</w:t>
      </w:r>
      <w:r w:rsidR="00843398">
        <w:rPr>
          <w:rFonts w:cs="Times New Roman"/>
        </w:rPr>
        <w:t>“</w:t>
      </w:r>
      <w:r w:rsidR="00A7768C">
        <w:rPr>
          <w:rFonts w:cs="Times New Roman"/>
        </w:rPr>
        <w:t xml:space="preserve"> haben</w:t>
      </w:r>
      <w:r w:rsidR="00843398">
        <w:rPr>
          <w:rFonts w:cs="Times New Roman"/>
        </w:rPr>
        <w:t xml:space="preserve"> würde</w:t>
      </w:r>
      <w:r w:rsidR="00A7768C">
        <w:rPr>
          <w:rFonts w:cs="Times New Roman"/>
        </w:rPr>
        <w:t>. Laut Wörterbuch</w:t>
      </w:r>
      <w:r w:rsidR="003F3099">
        <w:rPr>
          <w:rFonts w:cs="Times New Roman"/>
        </w:rPr>
        <w:t xml:space="preserve"> (z.B. </w:t>
      </w:r>
      <w:proofErr w:type="spellStart"/>
      <w:r w:rsidR="003F3099">
        <w:rPr>
          <w:rFonts w:cs="Times New Roman"/>
        </w:rPr>
        <w:t>Kassühlke</w:t>
      </w:r>
      <w:proofErr w:type="spellEnd"/>
      <w:r w:rsidR="003F3099">
        <w:rPr>
          <w:rFonts w:cs="Times New Roman"/>
        </w:rPr>
        <w:t xml:space="preserve">, Wörterbuch zum NT) </w:t>
      </w:r>
      <w:r w:rsidR="00A7768C">
        <w:rPr>
          <w:rFonts w:cs="Times New Roman"/>
        </w:rPr>
        <w:t xml:space="preserve">bedeutet das gr. Wort </w:t>
      </w:r>
      <w:r w:rsidRPr="00A05537">
        <w:rPr>
          <w:rFonts w:cs="Times New Roman"/>
          <w:bCs/>
          <w:szCs w:val="18"/>
          <w:lang w:val="el-GR"/>
        </w:rPr>
        <w:t>φθάνω</w:t>
      </w:r>
      <w:r w:rsidRPr="00A05537">
        <w:rPr>
          <w:rFonts w:cs="Times New Roman"/>
          <w:b/>
          <w:szCs w:val="18"/>
          <w:lang w:val="el-GR"/>
        </w:rPr>
        <w:t xml:space="preserve"> </w:t>
      </w:r>
      <w:r w:rsidR="00A7768C">
        <w:rPr>
          <w:rFonts w:cs="Times New Roman"/>
          <w:b/>
          <w:szCs w:val="18"/>
        </w:rPr>
        <w:t>„</w:t>
      </w:r>
      <w:r w:rsidRPr="00A05537">
        <w:rPr>
          <w:rFonts w:cs="Times New Roman"/>
          <w:i/>
          <w:szCs w:val="18"/>
        </w:rPr>
        <w:t>kommen, hingelangen, erreichen; zuvorkommen, voraussein</w:t>
      </w:r>
      <w:r w:rsidR="00A7768C">
        <w:rPr>
          <w:rFonts w:cs="Times New Roman"/>
          <w:szCs w:val="18"/>
        </w:rPr>
        <w:t>“, wobei für diesen Kontext hier z.B. „voraussein“ (im qualitativen Sinn) geeignet wäre.</w:t>
      </w:r>
    </w:p>
    <w:p w14:paraId="473B3326" w14:textId="382BD049" w:rsidR="00204FBE" w:rsidRDefault="00204FBE" w:rsidP="0004105C">
      <w:pPr>
        <w:rPr>
          <w:rFonts w:cs="Times New Roman"/>
          <w:szCs w:val="18"/>
        </w:rPr>
      </w:pPr>
      <w:r>
        <w:rPr>
          <w:rFonts w:cs="Times New Roman"/>
          <w:szCs w:val="18"/>
        </w:rPr>
        <w:lastRenderedPageBreak/>
        <w:t>Nun folgen Ausführungen zu dem, was sich beim Kommen des Herrn ereignen wird.</w:t>
      </w:r>
    </w:p>
    <w:p w14:paraId="75E72690" w14:textId="77777777" w:rsidR="00204FBE" w:rsidRPr="00204FBE" w:rsidRDefault="00204FBE" w:rsidP="00204FBE">
      <w:pPr>
        <w:pStyle w:val="VersNum"/>
        <w:rPr>
          <w:lang w:val="de-DE"/>
        </w:rPr>
      </w:pPr>
      <w:r w:rsidRPr="00204FBE">
        <w:rPr>
          <w:lang w:val="de-DE"/>
        </w:rPr>
        <w:t xml:space="preserve">1 </w:t>
      </w:r>
      <w:proofErr w:type="spellStart"/>
      <w:r w:rsidRPr="00204FBE">
        <w:rPr>
          <w:lang w:val="de-DE"/>
        </w:rPr>
        <w:t>Thess</w:t>
      </w:r>
      <w:proofErr w:type="spellEnd"/>
      <w:r w:rsidRPr="00204FBE">
        <w:rPr>
          <w:lang w:val="de-DE"/>
        </w:rPr>
        <w:t xml:space="preserve"> 4,16 </w:t>
      </w:r>
    </w:p>
    <w:p w14:paraId="3FBF5986" w14:textId="03E2654D" w:rsidR="00204FBE" w:rsidRDefault="00204FBE" w:rsidP="00204FBE">
      <w:pPr>
        <w:pStyle w:val="Vers"/>
      </w:pPr>
      <w:r>
        <w:rPr>
          <w:rStyle w:val="VersChar"/>
          <w:rFonts w:eastAsiaTheme="majorEastAsia"/>
          <w:vertAlign w:val="superscript"/>
        </w:rPr>
        <w:t>16</w:t>
      </w:r>
      <w:r>
        <w:t xml:space="preserve">Denn er selbst, der Herr, wird, wenn der Ruf ertönt, wenn die Stimme des Erzengels und die Posaune Gottes erschallen, herabkommen vom Himmel, und die Toten werden in Christus auferstehen zuerst. </w:t>
      </w:r>
    </w:p>
    <w:p w14:paraId="1F54FA37" w14:textId="40700F09" w:rsidR="00204FBE" w:rsidRDefault="006463FE" w:rsidP="00204FBE">
      <w:pPr>
        <w:rPr>
          <w:lang w:eastAsia="de-DE"/>
        </w:rPr>
      </w:pPr>
      <w:r>
        <w:rPr>
          <w:lang w:eastAsia="de-DE"/>
        </w:rPr>
        <w:t xml:space="preserve">Zunächst sollte man beachten, dass diese Beschreibungen mit „Ruf“, „Stimme des Erzengels“, Posaune </w:t>
      </w:r>
      <w:r w:rsidR="00843398">
        <w:rPr>
          <w:lang w:eastAsia="de-DE"/>
        </w:rPr>
        <w:t xml:space="preserve">Gottes </w:t>
      </w:r>
      <w:r>
        <w:rPr>
          <w:lang w:eastAsia="de-DE"/>
        </w:rPr>
        <w:t xml:space="preserve">erschallen“, „herabkommen vom Himmel“ u.ä. nicht eine buchstäblich wörtlich gemeinte einfache Beschreibung oder Dokumentation sind. </w:t>
      </w:r>
      <w:r w:rsidR="006C6DC3">
        <w:rPr>
          <w:lang w:eastAsia="de-DE"/>
        </w:rPr>
        <w:t>Es gibt k</w:t>
      </w:r>
      <w:r w:rsidR="00C15D2D">
        <w:rPr>
          <w:lang w:eastAsia="de-DE"/>
        </w:rPr>
        <w:t>einen Ruf</w:t>
      </w:r>
      <w:r w:rsidR="006C6DC3">
        <w:rPr>
          <w:lang w:eastAsia="de-DE"/>
        </w:rPr>
        <w:t>,</w:t>
      </w:r>
      <w:r w:rsidR="00C15D2D">
        <w:rPr>
          <w:lang w:eastAsia="de-DE"/>
        </w:rPr>
        <w:t xml:space="preserve"> und es gibt auch keine Stimme, die auch nur annähernd laut genug wäre, über kosmische Entfernungen gehört zu werden, usw.  Was also liegt hier vor?</w:t>
      </w:r>
    </w:p>
    <w:p w14:paraId="23E71D85" w14:textId="747415A1" w:rsidR="00C15D2D" w:rsidRDefault="00160979" w:rsidP="00204FBE">
      <w:pPr>
        <w:rPr>
          <w:lang w:eastAsia="de-DE"/>
        </w:rPr>
      </w:pPr>
      <w:r>
        <w:rPr>
          <w:lang w:eastAsia="de-DE"/>
        </w:rPr>
        <w:t xml:space="preserve">Die Beschreibung dieses Geschehens nutzt die Redefigur </w:t>
      </w:r>
      <w:r w:rsidRPr="00160979">
        <w:rPr>
          <w:i/>
          <w:iCs/>
          <w:lang w:eastAsia="de-DE"/>
        </w:rPr>
        <w:t>Allegorie</w:t>
      </w:r>
      <w:r>
        <w:rPr>
          <w:lang w:eastAsia="de-DE"/>
        </w:rPr>
        <w:t xml:space="preserve">, </w:t>
      </w:r>
      <w:r w:rsidR="006C6DC3">
        <w:rPr>
          <w:lang w:eastAsia="de-DE"/>
        </w:rPr>
        <w:t xml:space="preserve">und </w:t>
      </w:r>
      <w:r>
        <w:rPr>
          <w:lang w:eastAsia="de-DE"/>
        </w:rPr>
        <w:t xml:space="preserve">hier werden mehrere Details in Form von Vergleichen mit buchstäblichen Ereignissen herangezogen, um das Geschehen dem Leser </w:t>
      </w:r>
      <w:r w:rsidR="00891931" w:rsidRPr="00891931">
        <w:rPr>
          <w:lang w:eastAsia="de-DE"/>
        </w:rPr>
        <w:t xml:space="preserve">mit großer Betonung </w:t>
      </w:r>
      <w:r>
        <w:rPr>
          <w:lang w:eastAsia="de-DE"/>
        </w:rPr>
        <w:t xml:space="preserve">„sprachbildlich“ zu vermitteln.  Bei </w:t>
      </w:r>
      <w:r w:rsidR="00891931">
        <w:rPr>
          <w:lang w:eastAsia="de-DE"/>
        </w:rPr>
        <w:t xml:space="preserve">öffentlichen oder </w:t>
      </w:r>
      <w:r>
        <w:rPr>
          <w:lang w:eastAsia="de-DE"/>
        </w:rPr>
        <w:t xml:space="preserve">militärischen Anlässen </w:t>
      </w:r>
      <w:r w:rsidR="00891931">
        <w:rPr>
          <w:lang w:eastAsia="de-DE"/>
        </w:rPr>
        <w:t xml:space="preserve">etwa </w:t>
      </w:r>
      <w:r>
        <w:rPr>
          <w:lang w:eastAsia="de-DE"/>
        </w:rPr>
        <w:t>erfolgte ein Ruf zum Versammeln, ein Befehl des Anführers mit Instruktionen folgt</w:t>
      </w:r>
      <w:r w:rsidR="00891931">
        <w:rPr>
          <w:lang w:eastAsia="de-DE"/>
        </w:rPr>
        <w:t>e</w:t>
      </w:r>
      <w:r>
        <w:rPr>
          <w:lang w:eastAsia="de-DE"/>
        </w:rPr>
        <w:t xml:space="preserve">, </w:t>
      </w:r>
      <w:r w:rsidR="00891931">
        <w:rPr>
          <w:lang w:eastAsia="de-DE"/>
        </w:rPr>
        <w:t xml:space="preserve">eine </w:t>
      </w:r>
      <w:r w:rsidR="009D388C">
        <w:rPr>
          <w:lang w:eastAsia="de-DE"/>
        </w:rPr>
        <w:t>Posaune bl</w:t>
      </w:r>
      <w:r w:rsidR="00891931">
        <w:rPr>
          <w:lang w:eastAsia="de-DE"/>
        </w:rPr>
        <w:t>ies als Signal</w:t>
      </w:r>
      <w:r w:rsidR="009D388C">
        <w:rPr>
          <w:lang w:eastAsia="de-DE"/>
        </w:rPr>
        <w:t xml:space="preserve"> zum Abmarsch oder Angriff, usw.  </w:t>
      </w:r>
      <w:r w:rsidR="00891931">
        <w:rPr>
          <w:lang w:eastAsia="de-DE"/>
        </w:rPr>
        <w:t>Solche</w:t>
      </w:r>
      <w:r w:rsidR="009D388C">
        <w:rPr>
          <w:lang w:eastAsia="de-DE"/>
        </w:rPr>
        <w:t xml:space="preserve"> Details sind hier einzeln als </w:t>
      </w:r>
      <w:r w:rsidR="009D388C" w:rsidRPr="009D388C">
        <w:rPr>
          <w:i/>
          <w:iCs/>
          <w:lang w:eastAsia="de-DE"/>
        </w:rPr>
        <w:t>Metapher</w:t>
      </w:r>
      <w:r w:rsidR="009D388C">
        <w:rPr>
          <w:lang w:eastAsia="de-DE"/>
        </w:rPr>
        <w:t xml:space="preserve"> (Repräsentation) bzw. </w:t>
      </w:r>
      <w:r w:rsidR="009D388C" w:rsidRPr="009D388C">
        <w:rPr>
          <w:i/>
          <w:iCs/>
          <w:lang w:eastAsia="de-DE"/>
        </w:rPr>
        <w:t>Hypokatastasis</w:t>
      </w:r>
      <w:r w:rsidR="009D388C">
        <w:rPr>
          <w:lang w:eastAsia="de-DE"/>
        </w:rPr>
        <w:t xml:space="preserve"> (Unterstellung) aneinandergereiht und bilden als Ganzes zusammen mit den im nächsten Vers erwähnten Details eine </w:t>
      </w:r>
      <w:r w:rsidR="009D388C" w:rsidRPr="009D388C">
        <w:rPr>
          <w:i/>
          <w:iCs/>
          <w:lang w:eastAsia="de-DE"/>
        </w:rPr>
        <w:t>Allegorie</w:t>
      </w:r>
      <w:r w:rsidR="009D388C">
        <w:rPr>
          <w:lang w:eastAsia="de-DE"/>
        </w:rPr>
        <w:t>, mittels der das Geschehen besondere Betonung erfährt.</w:t>
      </w:r>
    </w:p>
    <w:p w14:paraId="7B6EB0C8" w14:textId="31F84B34" w:rsidR="00A97865" w:rsidRDefault="00484511" w:rsidP="00204FBE">
      <w:pPr>
        <w:rPr>
          <w:lang w:eastAsia="de-DE"/>
        </w:rPr>
      </w:pPr>
      <w:r>
        <w:rPr>
          <w:lang w:eastAsia="de-DE"/>
        </w:rPr>
        <w:t>I</w:t>
      </w:r>
      <w:r w:rsidR="00635880">
        <w:rPr>
          <w:lang w:eastAsia="de-DE"/>
        </w:rPr>
        <w:t>m Ablauf der</w:t>
      </w:r>
      <w:r>
        <w:rPr>
          <w:lang w:eastAsia="de-DE"/>
        </w:rPr>
        <w:t xml:space="preserve"> Details folgt dann die Auferstehung der Toten, wobei im Kontext der Beantwortung der Frage der Thessalonicher hier nur </w:t>
      </w:r>
      <w:r w:rsidR="00635880">
        <w:rPr>
          <w:lang w:eastAsia="de-DE"/>
        </w:rPr>
        <w:t xml:space="preserve">auf </w:t>
      </w:r>
      <w:r>
        <w:rPr>
          <w:lang w:eastAsia="de-DE"/>
        </w:rPr>
        <w:t>die an Christus gl</w:t>
      </w:r>
      <w:r w:rsidR="00A97865">
        <w:rPr>
          <w:lang w:eastAsia="de-DE"/>
        </w:rPr>
        <w:t>ä</w:t>
      </w:r>
      <w:r>
        <w:rPr>
          <w:lang w:eastAsia="de-DE"/>
        </w:rPr>
        <w:t>ub</w:t>
      </w:r>
      <w:r w:rsidR="00A97865">
        <w:rPr>
          <w:lang w:eastAsia="de-DE"/>
        </w:rPr>
        <w:t>ig</w:t>
      </w:r>
      <w:r>
        <w:rPr>
          <w:lang w:eastAsia="de-DE"/>
        </w:rPr>
        <w:t xml:space="preserve">en </w:t>
      </w:r>
      <w:r w:rsidR="00635880">
        <w:rPr>
          <w:lang w:eastAsia="de-DE"/>
        </w:rPr>
        <w:t>Verstorbenen</w:t>
      </w:r>
      <w:r>
        <w:rPr>
          <w:lang w:eastAsia="de-DE"/>
        </w:rPr>
        <w:t xml:space="preserve"> </w:t>
      </w:r>
      <w:r w:rsidR="00635880">
        <w:rPr>
          <w:lang w:eastAsia="de-DE"/>
        </w:rPr>
        <w:t>Bezug genommen wird.</w:t>
      </w:r>
      <w:r>
        <w:rPr>
          <w:lang w:eastAsia="de-DE"/>
        </w:rPr>
        <w:t xml:space="preserve"> </w:t>
      </w:r>
    </w:p>
    <w:p w14:paraId="29760435" w14:textId="63FCDF30" w:rsidR="009D388C" w:rsidRPr="00204FBE" w:rsidRDefault="00A97865" w:rsidP="00204FBE">
      <w:pPr>
        <w:rPr>
          <w:lang w:eastAsia="de-DE"/>
        </w:rPr>
      </w:pPr>
      <w:r>
        <w:rPr>
          <w:lang w:eastAsia="de-DE"/>
        </w:rPr>
        <w:t>(</w:t>
      </w:r>
      <w:r w:rsidR="00484511">
        <w:rPr>
          <w:lang w:eastAsia="de-DE"/>
        </w:rPr>
        <w:t>Andere Schriftstellen</w:t>
      </w:r>
      <w:r>
        <w:rPr>
          <w:lang w:eastAsia="de-DE"/>
        </w:rPr>
        <w:t xml:space="preserve"> bzgl. der Auferstehung der Toten beim Kommen Christi am Ende des Äons machen deutlich, dass dies </w:t>
      </w:r>
      <w:r w:rsidR="00635880">
        <w:rPr>
          <w:lang w:eastAsia="de-DE"/>
        </w:rPr>
        <w:t xml:space="preserve">insgesamt </w:t>
      </w:r>
      <w:r>
        <w:rPr>
          <w:lang w:eastAsia="de-DE"/>
        </w:rPr>
        <w:t xml:space="preserve">ein </w:t>
      </w:r>
      <w:r w:rsidR="00635880">
        <w:rPr>
          <w:lang w:eastAsia="de-DE"/>
        </w:rPr>
        <w:t xml:space="preserve">einzelnes </w:t>
      </w:r>
      <w:r>
        <w:rPr>
          <w:lang w:eastAsia="de-DE"/>
        </w:rPr>
        <w:t>Ereignis war, alle Toten im Totenreich wurden auferweckt und für die Gerechten war es eine Auferstehung zu ewigem Leben, für die Ungerechten eine Auferstehung zum Gericht und ewigem Tod.)</w:t>
      </w:r>
      <w:r w:rsidR="00484511">
        <w:rPr>
          <w:lang w:eastAsia="de-DE"/>
        </w:rPr>
        <w:t xml:space="preserve"> </w:t>
      </w:r>
    </w:p>
    <w:p w14:paraId="37570BAF" w14:textId="5EA62991" w:rsidR="00A7768C" w:rsidRDefault="00A97865" w:rsidP="0004105C">
      <w:pPr>
        <w:rPr>
          <w:lang w:eastAsia="de-DE"/>
        </w:rPr>
      </w:pPr>
      <w:r>
        <w:rPr>
          <w:lang w:eastAsia="de-DE"/>
        </w:rPr>
        <w:t xml:space="preserve">Die Auferstehung und Erlangung ewigen Lebens </w:t>
      </w:r>
      <w:r w:rsidR="00A45A92">
        <w:rPr>
          <w:lang w:eastAsia="de-DE"/>
        </w:rPr>
        <w:t xml:space="preserve">der Entschlafenen </w:t>
      </w:r>
      <w:r>
        <w:rPr>
          <w:lang w:eastAsia="de-DE"/>
        </w:rPr>
        <w:t xml:space="preserve">war </w:t>
      </w:r>
      <w:r w:rsidR="0007605E">
        <w:rPr>
          <w:lang w:eastAsia="de-DE"/>
        </w:rPr>
        <w:t>„</w:t>
      </w:r>
      <w:r>
        <w:rPr>
          <w:lang w:eastAsia="de-DE"/>
        </w:rPr>
        <w:t>zuerst</w:t>
      </w:r>
      <w:r w:rsidR="0007605E">
        <w:rPr>
          <w:lang w:eastAsia="de-DE"/>
        </w:rPr>
        <w:t>“</w:t>
      </w:r>
      <w:r>
        <w:rPr>
          <w:lang w:eastAsia="de-DE"/>
        </w:rPr>
        <w:t xml:space="preserve"> gegenüber dem, was </w:t>
      </w:r>
      <w:r w:rsidR="00A45A92">
        <w:rPr>
          <w:lang w:eastAsia="de-DE"/>
        </w:rPr>
        <w:t>mit den</w:t>
      </w:r>
      <w:r>
        <w:rPr>
          <w:lang w:eastAsia="de-DE"/>
        </w:rPr>
        <w:t xml:space="preserve"> noch </w:t>
      </w:r>
      <w:proofErr w:type="gramStart"/>
      <w:r w:rsidR="00A45A92">
        <w:rPr>
          <w:lang w:eastAsia="de-DE"/>
        </w:rPr>
        <w:t>lebenden</w:t>
      </w:r>
      <w:proofErr w:type="gramEnd"/>
      <w:r w:rsidR="00A45A92">
        <w:rPr>
          <w:lang w:eastAsia="de-DE"/>
        </w:rPr>
        <w:t xml:space="preserve"> </w:t>
      </w:r>
      <w:r>
        <w:rPr>
          <w:lang w:eastAsia="de-DE"/>
        </w:rPr>
        <w:t>an Christus Gläubigen bzgl. der Erlangung ewigen Lebens geschehen würde</w:t>
      </w:r>
      <w:r w:rsidR="00635880">
        <w:rPr>
          <w:lang w:eastAsia="de-DE"/>
        </w:rPr>
        <w:t>.</w:t>
      </w:r>
      <w:r w:rsidR="0007605E">
        <w:rPr>
          <w:lang w:eastAsia="de-DE"/>
        </w:rPr>
        <w:t xml:space="preserve"> </w:t>
      </w:r>
      <w:r w:rsidR="00A45A92">
        <w:rPr>
          <w:lang w:eastAsia="de-DE"/>
        </w:rPr>
        <w:t xml:space="preserve">Details dazu </w:t>
      </w:r>
      <w:r w:rsidR="00635880">
        <w:rPr>
          <w:lang w:eastAsia="de-DE"/>
        </w:rPr>
        <w:t xml:space="preserve">greift </w:t>
      </w:r>
      <w:r w:rsidR="0007605E">
        <w:rPr>
          <w:lang w:eastAsia="de-DE"/>
        </w:rPr>
        <w:t xml:space="preserve">Paulus </w:t>
      </w:r>
      <w:r w:rsidR="00F4460E">
        <w:rPr>
          <w:lang w:eastAsia="de-DE"/>
        </w:rPr>
        <w:t xml:space="preserve">nun </w:t>
      </w:r>
      <w:r w:rsidR="00A45A92">
        <w:rPr>
          <w:lang w:eastAsia="de-DE"/>
        </w:rPr>
        <w:t xml:space="preserve">anschließend </w:t>
      </w:r>
      <w:r w:rsidR="0007605E">
        <w:rPr>
          <w:lang w:eastAsia="de-DE"/>
        </w:rPr>
        <w:t>auf</w:t>
      </w:r>
      <w:r w:rsidR="006B177C">
        <w:rPr>
          <w:lang w:eastAsia="de-DE"/>
        </w:rPr>
        <w:t>.</w:t>
      </w:r>
    </w:p>
    <w:p w14:paraId="1EED3360" w14:textId="77777777" w:rsidR="00C13C11" w:rsidRPr="00C13C11" w:rsidRDefault="00C13C11" w:rsidP="00C13C11">
      <w:pPr>
        <w:pStyle w:val="VersNum"/>
        <w:rPr>
          <w:lang w:val="de-DE"/>
        </w:rPr>
      </w:pPr>
      <w:r w:rsidRPr="00C13C11">
        <w:rPr>
          <w:lang w:val="de-DE"/>
        </w:rPr>
        <w:t xml:space="preserve">1 </w:t>
      </w:r>
      <w:proofErr w:type="spellStart"/>
      <w:r w:rsidRPr="00C13C11">
        <w:rPr>
          <w:lang w:val="de-DE"/>
        </w:rPr>
        <w:t>Thess</w:t>
      </w:r>
      <w:proofErr w:type="spellEnd"/>
      <w:r w:rsidRPr="00C13C11">
        <w:rPr>
          <w:lang w:val="de-DE"/>
        </w:rPr>
        <w:t xml:space="preserve"> 4,17 </w:t>
      </w:r>
    </w:p>
    <w:p w14:paraId="0CD8AE96" w14:textId="77777777" w:rsidR="00C13C11" w:rsidRDefault="00C13C11" w:rsidP="00C13C11">
      <w:pPr>
        <w:pStyle w:val="Vers"/>
      </w:pPr>
      <w:r>
        <w:rPr>
          <w:rStyle w:val="VersChar"/>
          <w:rFonts w:eastAsiaTheme="majorEastAsia"/>
          <w:vertAlign w:val="superscript"/>
        </w:rPr>
        <w:t>17</w:t>
      </w:r>
      <w:r>
        <w:t xml:space="preserve">Danach werden wir, die wir leben und </w:t>
      </w:r>
      <w:proofErr w:type="gramStart"/>
      <w:r>
        <w:t>übrig bleiben</w:t>
      </w:r>
      <w:proofErr w:type="gramEnd"/>
      <w:r>
        <w:t xml:space="preserve">, zugleich mit ihnen entrückt werden auf den Wolken, dem Herrn entgegen in die Luft. Und so werden wir beim Herrn sein allezeit. </w:t>
      </w:r>
    </w:p>
    <w:p w14:paraId="68E58378" w14:textId="7606226A" w:rsidR="0007605E" w:rsidRDefault="001A58DB" w:rsidP="0004105C">
      <w:pPr>
        <w:rPr>
          <w:rFonts w:cs="Times New Roman"/>
        </w:rPr>
      </w:pPr>
      <w:r>
        <w:rPr>
          <w:rFonts w:cs="Times New Roman"/>
        </w:rPr>
        <w:t xml:space="preserve">„Danach“ (nach dieser erwähnten Auferstehung der </w:t>
      </w:r>
      <w:r w:rsidR="006B177C">
        <w:rPr>
          <w:rFonts w:cs="Times New Roman"/>
        </w:rPr>
        <w:t>Entschlafenen</w:t>
      </w:r>
      <w:r>
        <w:rPr>
          <w:rFonts w:cs="Times New Roman"/>
        </w:rPr>
        <w:t xml:space="preserve">) folgt, was mit den dann lebenden gläubigen Christen geschehen wird. Es ist klar, dass nach der Auferstehung am jüngsten Tag am Ende des </w:t>
      </w:r>
      <w:r w:rsidR="00740531">
        <w:rPr>
          <w:rFonts w:cs="Times New Roman"/>
        </w:rPr>
        <w:t xml:space="preserve">damaligen </w:t>
      </w:r>
      <w:r>
        <w:rPr>
          <w:rFonts w:cs="Times New Roman"/>
        </w:rPr>
        <w:t>AT Äons und der dabei erfolgten Vernichtung von Tod und Hades (</w:t>
      </w:r>
      <w:r w:rsidR="00740531">
        <w:rPr>
          <w:rFonts w:cs="Times New Roman"/>
        </w:rPr>
        <w:t>vgl. Offb 20,14)</w:t>
      </w:r>
      <w:r>
        <w:rPr>
          <w:rFonts w:cs="Times New Roman"/>
        </w:rPr>
        <w:t xml:space="preserve">, die </w:t>
      </w:r>
      <w:r w:rsidR="00F4460E">
        <w:rPr>
          <w:rFonts w:cs="Times New Roman"/>
        </w:rPr>
        <w:t xml:space="preserve">dann und später lebenden </w:t>
      </w:r>
      <w:r>
        <w:rPr>
          <w:rFonts w:cs="Times New Roman"/>
        </w:rPr>
        <w:t xml:space="preserve">Personen, die danach versterben, ja nicht mehr </w:t>
      </w:r>
      <w:r w:rsidR="00740531">
        <w:rPr>
          <w:rFonts w:cs="Times New Roman"/>
        </w:rPr>
        <w:t>i</w:t>
      </w:r>
      <w:r>
        <w:rPr>
          <w:rFonts w:cs="Times New Roman"/>
        </w:rPr>
        <w:t>ns Totenreich gehen</w:t>
      </w:r>
      <w:r w:rsidR="00F4460E">
        <w:rPr>
          <w:rFonts w:cs="Times New Roman"/>
        </w:rPr>
        <w:t xml:space="preserve"> können</w:t>
      </w:r>
      <w:r>
        <w:rPr>
          <w:rFonts w:cs="Times New Roman"/>
        </w:rPr>
        <w:t>, um dort auf eine Auferstehung zu warten</w:t>
      </w:r>
      <w:r w:rsidR="006B177C">
        <w:rPr>
          <w:rFonts w:cs="Times New Roman"/>
        </w:rPr>
        <w:t>, weil es dann kein Totenreich (Hades) mehr gibt</w:t>
      </w:r>
      <w:r w:rsidR="00E252C9">
        <w:rPr>
          <w:rFonts w:cs="Times New Roman"/>
        </w:rPr>
        <w:t xml:space="preserve">. Was </w:t>
      </w:r>
      <w:r w:rsidR="00F4460E">
        <w:rPr>
          <w:rFonts w:cs="Times New Roman"/>
        </w:rPr>
        <w:t>aber</w:t>
      </w:r>
      <w:r w:rsidR="00E252C9">
        <w:rPr>
          <w:rFonts w:cs="Times New Roman"/>
        </w:rPr>
        <w:t xml:space="preserve"> geschieht mit diesen Christen?</w:t>
      </w:r>
    </w:p>
    <w:p w14:paraId="667E26DF" w14:textId="5DB99093" w:rsidR="00D1339A" w:rsidRDefault="00BB661D" w:rsidP="0004105C">
      <w:pPr>
        <w:rPr>
          <w:rFonts w:cs="Times New Roman"/>
        </w:rPr>
      </w:pPr>
      <w:r>
        <w:rPr>
          <w:rFonts w:cs="Times New Roman"/>
        </w:rPr>
        <w:lastRenderedPageBreak/>
        <w:t>Hier nun kommt die Aussage zur „Entrückung“ ins Bild.  Dieses Geschehen kommt aber erst zum Tragen nach einer anderen Sache, die hier im Gedankengang ausgelassen wurde, aber impliziert ist</w:t>
      </w:r>
      <w:r w:rsidR="00BD4FE7">
        <w:rPr>
          <w:rFonts w:cs="Times New Roman"/>
        </w:rPr>
        <w:t xml:space="preserve">, dass nämlich auch die dann </w:t>
      </w:r>
      <w:r w:rsidR="00F4460E">
        <w:rPr>
          <w:rFonts w:cs="Times New Roman"/>
        </w:rPr>
        <w:t xml:space="preserve">und später </w:t>
      </w:r>
      <w:r w:rsidR="00BD4FE7">
        <w:rPr>
          <w:rFonts w:cs="Times New Roman"/>
        </w:rPr>
        <w:t>lebenden Gläubigen erst eine Verwandlung von „sterblich zu unsterblich, etc.“</w:t>
      </w:r>
      <w:r>
        <w:rPr>
          <w:rFonts w:cs="Times New Roman"/>
        </w:rPr>
        <w:t xml:space="preserve"> </w:t>
      </w:r>
      <w:r w:rsidR="00BD4FE7">
        <w:rPr>
          <w:rFonts w:cs="Times New Roman"/>
        </w:rPr>
        <w:t>erfahren müssen, denn „Fleisch und Blut können das Reich Gottes nicht erben“ usw. (vgl. z.B. 1Kor 15,20ff).</w:t>
      </w:r>
    </w:p>
    <w:p w14:paraId="0DBEF87F" w14:textId="59D89960" w:rsidR="007568D4" w:rsidRDefault="00F4460E" w:rsidP="00B25AEB">
      <w:pPr>
        <w:jc w:val="both"/>
      </w:pPr>
      <w:r>
        <w:rPr>
          <w:rFonts w:cs="Times New Roman"/>
        </w:rPr>
        <w:t>Mit Berücksichtigung dieser Verwandlung lesen wir</w:t>
      </w:r>
      <w:r w:rsidR="00B25AEB">
        <w:rPr>
          <w:rFonts w:cs="Times New Roman"/>
        </w:rPr>
        <w:t xml:space="preserve"> nun</w:t>
      </w:r>
      <w:r w:rsidR="007568D4">
        <w:rPr>
          <w:rFonts w:cs="Times New Roman"/>
        </w:rPr>
        <w:t xml:space="preserve"> über die damals noch nicht verstorbenen Gläubigen</w:t>
      </w:r>
      <w:r w:rsidR="00B25AEB">
        <w:rPr>
          <w:rFonts w:cs="Times New Roman"/>
        </w:rPr>
        <w:t>: „</w:t>
      </w:r>
      <w:r w:rsidR="00B25AEB">
        <w:t xml:space="preserve">die wir leben und </w:t>
      </w:r>
      <w:proofErr w:type="gramStart"/>
      <w:r w:rsidR="00B25AEB">
        <w:t>übrig bleiben</w:t>
      </w:r>
      <w:proofErr w:type="gramEnd"/>
      <w:r w:rsidR="007568D4">
        <w:t>“. Zwei erwähnte Begriffe bzgl. dieser Gruppe müssen hier beachtet werden: „zugleich mit“ und „entrückt werden auf den Wolken…“</w:t>
      </w:r>
    </w:p>
    <w:p w14:paraId="53FCBF92" w14:textId="16462CE9" w:rsidR="00B25AEB" w:rsidRDefault="00B25AEB" w:rsidP="00B25AEB">
      <w:pPr>
        <w:jc w:val="both"/>
      </w:pPr>
      <w:r>
        <w:t xml:space="preserve">Die Übersetzung als „zugleich mit“ erweckt </w:t>
      </w:r>
      <w:r w:rsidR="0026359A">
        <w:t>stark</w:t>
      </w:r>
      <w:r>
        <w:t xml:space="preserve"> den Eindruck eines zeitlichen Aspekts, so als handele </w:t>
      </w:r>
      <w:r w:rsidR="00CC1D8E">
        <w:t>es</w:t>
      </w:r>
      <w:r>
        <w:t xml:space="preserve"> sich um etwas, was „gleichzeitig“ geschieht. Genau das aber ist nicht der Fall! </w:t>
      </w:r>
    </w:p>
    <w:p w14:paraId="66D4CD77" w14:textId="100D79D8" w:rsidR="00B25AEB" w:rsidRDefault="00B25AEB" w:rsidP="00B25AEB">
      <w:pPr>
        <w:jc w:val="both"/>
      </w:pPr>
      <w:r>
        <w:t>Die damals noch lebenden Christen</w:t>
      </w:r>
      <w:r w:rsidR="00740531">
        <w:t xml:space="preserve"> wurden nicht zu jenem Zeitpunkt „verwandelt“ und unsterblich. Sie, </w:t>
      </w:r>
      <w:r>
        <w:t xml:space="preserve">wie auch alle seither lebenden Christen erfahren eben diese Verwandlung erst mit dem Ende ihres irdischen Lebens in einem „Fleisch und Blut“ Leib, welche in einem Augenblick (einem „Wimpernschlag“) erfolgt, </w:t>
      </w:r>
      <w:r w:rsidR="0026359A">
        <w:t xml:space="preserve">eben </w:t>
      </w:r>
      <w:r>
        <w:t xml:space="preserve">im Augenblick des Endes </w:t>
      </w:r>
      <w:r w:rsidR="00785272">
        <w:t>d</w:t>
      </w:r>
      <w:r>
        <w:t>es irdischen Lebens.</w:t>
      </w:r>
      <w:r w:rsidR="00FA63F6">
        <w:t xml:space="preserve"> </w:t>
      </w:r>
    </w:p>
    <w:p w14:paraId="3B1F21C2" w14:textId="2B105C91" w:rsidR="00F4032E" w:rsidRDefault="00604E22" w:rsidP="00B25AEB">
      <w:pPr>
        <w:jc w:val="both"/>
      </w:pPr>
      <w:r>
        <w:t>Der Ausdruck „entrückt werden auf den Wolken“ ist</w:t>
      </w:r>
      <w:r w:rsidR="009858C7">
        <w:t xml:space="preserve"> Teil der erwähnten Allegorie, wobei mit diesen Worten die Aufnahme in Gottes Gegenwart betont geschildert wird. </w:t>
      </w:r>
      <w:proofErr w:type="spellStart"/>
      <w:r w:rsidR="009858C7">
        <w:t>Genau so</w:t>
      </w:r>
      <w:proofErr w:type="spellEnd"/>
      <w:r w:rsidR="009858C7">
        <w:t xml:space="preserve">, wie kein Ruf, keine Stimme, keine Posaune buchstäblich ertönt, so hebt auch kein Mensch á la Hollywood Filmchen </w:t>
      </w:r>
      <w:r w:rsidR="00785272">
        <w:t xml:space="preserve">buchstäblich </w:t>
      </w:r>
      <w:r w:rsidR="009858C7">
        <w:t>vom Erdboden ab, um dann in den Wolken zu verschwinden.</w:t>
      </w:r>
    </w:p>
    <w:p w14:paraId="633C6383" w14:textId="2CFD4FCD" w:rsidR="000E3A53" w:rsidRDefault="00B25AEB" w:rsidP="00560326">
      <w:pPr>
        <w:rPr>
          <w:rFonts w:cs="Times New Roman"/>
        </w:rPr>
      </w:pPr>
      <w:r w:rsidRPr="00560326">
        <w:rPr>
          <w:rFonts w:cs="Times New Roman"/>
        </w:rPr>
        <w:t>Wir erinnern uns, worum es den Th</w:t>
      </w:r>
      <w:r w:rsidR="00560326" w:rsidRPr="00560326">
        <w:rPr>
          <w:rFonts w:cs="Times New Roman"/>
        </w:rPr>
        <w:t>e</w:t>
      </w:r>
      <w:r w:rsidRPr="00560326">
        <w:rPr>
          <w:rFonts w:cs="Times New Roman"/>
        </w:rPr>
        <w:t xml:space="preserve">ssalonichern </w:t>
      </w:r>
      <w:r w:rsidR="00560326" w:rsidRPr="00560326">
        <w:rPr>
          <w:rFonts w:cs="Times New Roman"/>
        </w:rPr>
        <w:t xml:space="preserve">in ihrem Anliegen und </w:t>
      </w:r>
      <w:r w:rsidR="00D84402">
        <w:rPr>
          <w:rFonts w:cs="Times New Roman"/>
        </w:rPr>
        <w:t xml:space="preserve">dann </w:t>
      </w:r>
      <w:r w:rsidR="00560326" w:rsidRPr="00560326">
        <w:rPr>
          <w:rFonts w:cs="Times New Roman"/>
        </w:rPr>
        <w:t xml:space="preserve">Paulus in seinen Ausführungen hier ging:  Nicht um die Klärung zeitlicher Details, sondern ob es Vor- oder Nachteile gäbe bzgl. bereits verstorbener oder noch lebender Gläubigen.  Des Paulus Antwort zum Kernpunkt findet sich hier in genau diesem Punkt. </w:t>
      </w:r>
    </w:p>
    <w:p w14:paraId="5DDED66E" w14:textId="2B385DB9" w:rsidR="00B25AEB" w:rsidRPr="000E3A53" w:rsidRDefault="00560326" w:rsidP="00560326">
      <w:pPr>
        <w:rPr>
          <w:rFonts w:cs="Times New Roman"/>
        </w:rPr>
      </w:pPr>
      <w:r w:rsidRPr="000E3A53">
        <w:rPr>
          <w:rFonts w:cs="Times New Roman"/>
        </w:rPr>
        <w:t>Das Wort für „zugleich mit“ (</w:t>
      </w:r>
      <w:r w:rsidRPr="000E3A53">
        <w:rPr>
          <w:rFonts w:cs="Times New Roman"/>
          <w:bCs/>
          <w:szCs w:val="18"/>
          <w:lang w:val="el-GR"/>
        </w:rPr>
        <w:t>ἅμα</w:t>
      </w:r>
      <w:r w:rsidRPr="000E3A53">
        <w:rPr>
          <w:rFonts w:cs="Times New Roman"/>
          <w:bCs/>
          <w:szCs w:val="18"/>
        </w:rPr>
        <w:t>) kann auch z.B. „</w:t>
      </w:r>
      <w:r w:rsidRPr="000E3A53">
        <w:rPr>
          <w:rFonts w:cs="Times New Roman"/>
          <w:szCs w:val="18"/>
        </w:rPr>
        <w:t>gemeinsam“ bedeuten, wobei es gar nicht um einen zeitlichen Aspekt geht, sondern darum, dass mehreren etwas gemein ist, sie etwas gemeinsam haben</w:t>
      </w:r>
      <w:r w:rsidR="000E3A53">
        <w:rPr>
          <w:rFonts w:cs="Times New Roman"/>
          <w:szCs w:val="18"/>
        </w:rPr>
        <w:t xml:space="preserve">, es also um eine </w:t>
      </w:r>
      <w:r w:rsidR="000E3A53" w:rsidRPr="000E3A53">
        <w:rPr>
          <w:rFonts w:cs="Times New Roman"/>
          <w:szCs w:val="24"/>
        </w:rPr>
        <w:t>sachl</w:t>
      </w:r>
      <w:r w:rsidR="000E3A53">
        <w:rPr>
          <w:rFonts w:cs="Times New Roman"/>
          <w:szCs w:val="24"/>
        </w:rPr>
        <w:t>iche</w:t>
      </w:r>
      <w:r w:rsidR="000E3A53" w:rsidRPr="000E3A53">
        <w:rPr>
          <w:rFonts w:cs="Times New Roman"/>
          <w:szCs w:val="24"/>
        </w:rPr>
        <w:t xml:space="preserve"> Zusammengehörigkeit</w:t>
      </w:r>
      <w:r w:rsidR="000E3A53">
        <w:rPr>
          <w:rFonts w:cs="Times New Roman"/>
          <w:szCs w:val="24"/>
        </w:rPr>
        <w:t xml:space="preserve">, um etwas </w:t>
      </w:r>
      <w:r w:rsidR="00D84402" w:rsidRPr="000E3A53">
        <w:rPr>
          <w:rFonts w:cs="Times New Roman"/>
          <w:i/>
          <w:szCs w:val="24"/>
        </w:rPr>
        <w:t>Gemeinsames</w:t>
      </w:r>
      <w:r w:rsidR="000E3A53" w:rsidRPr="000E3A53">
        <w:rPr>
          <w:rFonts w:cs="Times New Roman"/>
          <w:szCs w:val="18"/>
        </w:rPr>
        <w:t xml:space="preserve"> </w:t>
      </w:r>
      <w:r w:rsidR="000E3A53">
        <w:rPr>
          <w:rFonts w:cs="Times New Roman"/>
          <w:szCs w:val="18"/>
        </w:rPr>
        <w:t xml:space="preserve">geht </w:t>
      </w:r>
      <w:r w:rsidR="000E3A53" w:rsidRPr="000E3A53">
        <w:rPr>
          <w:rFonts w:cs="Times New Roman"/>
          <w:szCs w:val="18"/>
        </w:rPr>
        <w:t xml:space="preserve">(vgl. </w:t>
      </w:r>
      <w:r w:rsidR="000E3A53">
        <w:rPr>
          <w:rFonts w:cs="Times New Roman"/>
          <w:szCs w:val="18"/>
        </w:rPr>
        <w:t xml:space="preserve">Wörterbuch von </w:t>
      </w:r>
      <w:r w:rsidR="000E3A53" w:rsidRPr="000E3A53">
        <w:rPr>
          <w:rFonts w:cs="Times New Roman"/>
        </w:rPr>
        <w:t>Bauer, W. (1988). K. Aland &amp; B. Aland (Hrsg.)</w:t>
      </w:r>
      <w:r w:rsidR="000E3A53">
        <w:rPr>
          <w:rFonts w:cs="Times New Roman"/>
          <w:szCs w:val="18"/>
        </w:rPr>
        <w:t>)</w:t>
      </w:r>
    </w:p>
    <w:p w14:paraId="2D98B926" w14:textId="775B72CE" w:rsidR="00B25AEB" w:rsidRDefault="009858C7" w:rsidP="00B25AEB">
      <w:pPr>
        <w:jc w:val="both"/>
        <w:rPr>
          <w:rFonts w:cs="Times New Roman"/>
        </w:rPr>
      </w:pPr>
      <w:r>
        <w:rPr>
          <w:rFonts w:cs="Times New Roman"/>
        </w:rPr>
        <w:t xml:space="preserve">Hier ist die Antwort </w:t>
      </w:r>
      <w:proofErr w:type="gramStart"/>
      <w:r>
        <w:rPr>
          <w:rFonts w:cs="Times New Roman"/>
        </w:rPr>
        <w:t>mittels Wort</w:t>
      </w:r>
      <w:proofErr w:type="gramEnd"/>
      <w:r>
        <w:rPr>
          <w:rFonts w:cs="Times New Roman"/>
        </w:rPr>
        <w:t xml:space="preserve"> des Herrn: Beide, die bereits verstorbenen und die noch lebenden Gläubigen würden </w:t>
      </w:r>
      <w:r w:rsidR="004B4BD0">
        <w:rPr>
          <w:rFonts w:cs="Times New Roman"/>
        </w:rPr>
        <w:t xml:space="preserve">gemeinsam </w:t>
      </w:r>
      <w:r>
        <w:rPr>
          <w:rFonts w:cs="Times New Roman"/>
        </w:rPr>
        <w:t>ewiges Leben in Gottes Gegenwart haben</w:t>
      </w:r>
      <w:r w:rsidR="004B4BD0">
        <w:rPr>
          <w:rFonts w:cs="Times New Roman"/>
        </w:rPr>
        <w:t>!</w:t>
      </w:r>
      <w:r>
        <w:rPr>
          <w:rFonts w:cs="Times New Roman"/>
        </w:rPr>
        <w:t xml:space="preserve"> Keiner wäre besser oder schlechter dran.  Die wichtigere Aufgabe für die Gläubigen</w:t>
      </w:r>
      <w:r w:rsidR="004B4BD0">
        <w:rPr>
          <w:rFonts w:cs="Times New Roman"/>
        </w:rPr>
        <w:t xml:space="preserve"> war</w:t>
      </w:r>
      <w:r>
        <w:rPr>
          <w:rFonts w:cs="Times New Roman"/>
        </w:rPr>
        <w:t>, weiterhin treu dem Messias Jesus und seiner Lehre zu folgen und so Gott wohlgefällig zu leben.</w:t>
      </w:r>
    </w:p>
    <w:p w14:paraId="403E6328" w14:textId="77777777" w:rsidR="003D3EC1" w:rsidRDefault="003D3EC1" w:rsidP="003D3EC1"/>
    <w:p w14:paraId="346EDD28" w14:textId="77777777" w:rsidR="003D3EC1" w:rsidRDefault="003D3EC1" w:rsidP="003D3EC1">
      <w:pPr>
        <w:jc w:val="center"/>
        <w:rPr>
          <w:sz w:val="48"/>
          <w:szCs w:val="48"/>
        </w:rPr>
      </w:pPr>
      <w:r>
        <w:rPr>
          <w:sz w:val="48"/>
          <w:szCs w:val="48"/>
        </w:rPr>
        <w:t>******</w:t>
      </w:r>
    </w:p>
    <w:p w14:paraId="48C80457" w14:textId="77777777" w:rsidR="009858C7" w:rsidRDefault="009858C7" w:rsidP="00B25AEB">
      <w:pPr>
        <w:jc w:val="both"/>
        <w:rPr>
          <w:rFonts w:cs="Times New Roman"/>
        </w:rPr>
      </w:pPr>
    </w:p>
    <w:sectPr w:rsidR="009858C7"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0C3CA" w14:textId="77777777" w:rsidR="007F70A9" w:rsidRDefault="007F70A9" w:rsidP="00A05537">
      <w:pPr>
        <w:spacing w:before="0" w:after="0" w:line="240" w:lineRule="auto"/>
      </w:pPr>
      <w:r>
        <w:separator/>
      </w:r>
    </w:p>
  </w:endnote>
  <w:endnote w:type="continuationSeparator" w:id="0">
    <w:p w14:paraId="37426025" w14:textId="77777777" w:rsidR="007F70A9" w:rsidRDefault="007F70A9" w:rsidP="00A0553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D7EEF" w14:textId="77777777" w:rsidR="007F70A9" w:rsidRDefault="007F70A9" w:rsidP="00A05537">
      <w:pPr>
        <w:spacing w:before="0" w:after="0" w:line="240" w:lineRule="auto"/>
      </w:pPr>
      <w:r>
        <w:separator/>
      </w:r>
    </w:p>
  </w:footnote>
  <w:footnote w:type="continuationSeparator" w:id="0">
    <w:p w14:paraId="68A2F853" w14:textId="77777777" w:rsidR="007F70A9" w:rsidRDefault="007F70A9" w:rsidP="00A05537">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693969"/>
    <w:multiLevelType w:val="hybridMultilevel"/>
    <w:tmpl w:val="3D6E1B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05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E18"/>
    <w:rsid w:val="00027BBE"/>
    <w:rsid w:val="000311DE"/>
    <w:rsid w:val="0003143B"/>
    <w:rsid w:val="00032160"/>
    <w:rsid w:val="0003406E"/>
    <w:rsid w:val="00035E91"/>
    <w:rsid w:val="00036AB7"/>
    <w:rsid w:val="00036DF5"/>
    <w:rsid w:val="0004105C"/>
    <w:rsid w:val="00042707"/>
    <w:rsid w:val="00042DA1"/>
    <w:rsid w:val="00044652"/>
    <w:rsid w:val="0004472A"/>
    <w:rsid w:val="0004569D"/>
    <w:rsid w:val="000458C0"/>
    <w:rsid w:val="00051C13"/>
    <w:rsid w:val="00055733"/>
    <w:rsid w:val="000559C2"/>
    <w:rsid w:val="0005638B"/>
    <w:rsid w:val="000604DB"/>
    <w:rsid w:val="000637D9"/>
    <w:rsid w:val="00065A50"/>
    <w:rsid w:val="0007038F"/>
    <w:rsid w:val="000704FB"/>
    <w:rsid w:val="00072EDE"/>
    <w:rsid w:val="00074C74"/>
    <w:rsid w:val="00074DD8"/>
    <w:rsid w:val="0007605E"/>
    <w:rsid w:val="00077B08"/>
    <w:rsid w:val="0008171C"/>
    <w:rsid w:val="00082DFE"/>
    <w:rsid w:val="000836D4"/>
    <w:rsid w:val="0008390F"/>
    <w:rsid w:val="00090EB4"/>
    <w:rsid w:val="00096C13"/>
    <w:rsid w:val="000976CA"/>
    <w:rsid w:val="000A15F3"/>
    <w:rsid w:val="000A1609"/>
    <w:rsid w:val="000A187A"/>
    <w:rsid w:val="000A1E70"/>
    <w:rsid w:val="000A2AB9"/>
    <w:rsid w:val="000A2C18"/>
    <w:rsid w:val="000A4CB9"/>
    <w:rsid w:val="000A6961"/>
    <w:rsid w:val="000B1091"/>
    <w:rsid w:val="000B1853"/>
    <w:rsid w:val="000B330D"/>
    <w:rsid w:val="000B7E25"/>
    <w:rsid w:val="000C126C"/>
    <w:rsid w:val="000C5E26"/>
    <w:rsid w:val="000D0F06"/>
    <w:rsid w:val="000D13FC"/>
    <w:rsid w:val="000D29A3"/>
    <w:rsid w:val="000D34F2"/>
    <w:rsid w:val="000D3BCA"/>
    <w:rsid w:val="000D3C96"/>
    <w:rsid w:val="000D51C4"/>
    <w:rsid w:val="000D5592"/>
    <w:rsid w:val="000D6498"/>
    <w:rsid w:val="000E0E35"/>
    <w:rsid w:val="000E261C"/>
    <w:rsid w:val="000E2C79"/>
    <w:rsid w:val="000E3921"/>
    <w:rsid w:val="000E3A53"/>
    <w:rsid w:val="000E4FC8"/>
    <w:rsid w:val="000F0286"/>
    <w:rsid w:val="000F0E2B"/>
    <w:rsid w:val="000F4599"/>
    <w:rsid w:val="000F4B95"/>
    <w:rsid w:val="000F5782"/>
    <w:rsid w:val="000F5CE3"/>
    <w:rsid w:val="00100FAC"/>
    <w:rsid w:val="00102B63"/>
    <w:rsid w:val="00103E08"/>
    <w:rsid w:val="001048F8"/>
    <w:rsid w:val="0011159F"/>
    <w:rsid w:val="00112A21"/>
    <w:rsid w:val="001130EB"/>
    <w:rsid w:val="0011489B"/>
    <w:rsid w:val="00114C0A"/>
    <w:rsid w:val="00114E55"/>
    <w:rsid w:val="00115931"/>
    <w:rsid w:val="00115C43"/>
    <w:rsid w:val="00123A35"/>
    <w:rsid w:val="001354D2"/>
    <w:rsid w:val="00135934"/>
    <w:rsid w:val="001365A8"/>
    <w:rsid w:val="00136BEA"/>
    <w:rsid w:val="0014058D"/>
    <w:rsid w:val="001414DA"/>
    <w:rsid w:val="00141A09"/>
    <w:rsid w:val="001435EB"/>
    <w:rsid w:val="00150A0C"/>
    <w:rsid w:val="00152182"/>
    <w:rsid w:val="00153899"/>
    <w:rsid w:val="001539A3"/>
    <w:rsid w:val="00155D3F"/>
    <w:rsid w:val="001566D6"/>
    <w:rsid w:val="00160979"/>
    <w:rsid w:val="001634F7"/>
    <w:rsid w:val="0016376D"/>
    <w:rsid w:val="001642C8"/>
    <w:rsid w:val="00164D63"/>
    <w:rsid w:val="001661B3"/>
    <w:rsid w:val="0017021E"/>
    <w:rsid w:val="001731E9"/>
    <w:rsid w:val="00173F46"/>
    <w:rsid w:val="00175B57"/>
    <w:rsid w:val="001772A9"/>
    <w:rsid w:val="001776F0"/>
    <w:rsid w:val="00180DFE"/>
    <w:rsid w:val="00182E49"/>
    <w:rsid w:val="00183CDC"/>
    <w:rsid w:val="00185D63"/>
    <w:rsid w:val="00187B79"/>
    <w:rsid w:val="001916B2"/>
    <w:rsid w:val="001917C3"/>
    <w:rsid w:val="00193CDC"/>
    <w:rsid w:val="0019432F"/>
    <w:rsid w:val="00195608"/>
    <w:rsid w:val="00196220"/>
    <w:rsid w:val="001A3F42"/>
    <w:rsid w:val="001A53C1"/>
    <w:rsid w:val="001A58DB"/>
    <w:rsid w:val="001A733B"/>
    <w:rsid w:val="001B118A"/>
    <w:rsid w:val="001B1C51"/>
    <w:rsid w:val="001B400E"/>
    <w:rsid w:val="001B4B01"/>
    <w:rsid w:val="001B5BF9"/>
    <w:rsid w:val="001B661B"/>
    <w:rsid w:val="001C06E5"/>
    <w:rsid w:val="001C22AF"/>
    <w:rsid w:val="001C2426"/>
    <w:rsid w:val="001C57FB"/>
    <w:rsid w:val="001C6885"/>
    <w:rsid w:val="001C7123"/>
    <w:rsid w:val="001C753F"/>
    <w:rsid w:val="001D0A01"/>
    <w:rsid w:val="001D0AE7"/>
    <w:rsid w:val="001D0D28"/>
    <w:rsid w:val="001D2838"/>
    <w:rsid w:val="001D36A7"/>
    <w:rsid w:val="001D61C2"/>
    <w:rsid w:val="001D66B8"/>
    <w:rsid w:val="001D66C3"/>
    <w:rsid w:val="001E2EB9"/>
    <w:rsid w:val="001E3693"/>
    <w:rsid w:val="001E55C4"/>
    <w:rsid w:val="001E6ABD"/>
    <w:rsid w:val="001F09C8"/>
    <w:rsid w:val="001F2FAE"/>
    <w:rsid w:val="001F3A41"/>
    <w:rsid w:val="001F3D4E"/>
    <w:rsid w:val="001F4725"/>
    <w:rsid w:val="001F4C9A"/>
    <w:rsid w:val="001F77AA"/>
    <w:rsid w:val="00204FBE"/>
    <w:rsid w:val="00204FD1"/>
    <w:rsid w:val="0020543A"/>
    <w:rsid w:val="00205907"/>
    <w:rsid w:val="00206CC6"/>
    <w:rsid w:val="00210B97"/>
    <w:rsid w:val="002142EA"/>
    <w:rsid w:val="0021771F"/>
    <w:rsid w:val="0021777C"/>
    <w:rsid w:val="00217893"/>
    <w:rsid w:val="00217D25"/>
    <w:rsid w:val="0022210F"/>
    <w:rsid w:val="00225BF4"/>
    <w:rsid w:val="00226731"/>
    <w:rsid w:val="00227B40"/>
    <w:rsid w:val="00230B15"/>
    <w:rsid w:val="002322FD"/>
    <w:rsid w:val="002324D9"/>
    <w:rsid w:val="00232939"/>
    <w:rsid w:val="0023397F"/>
    <w:rsid w:val="00234853"/>
    <w:rsid w:val="0023740D"/>
    <w:rsid w:val="00245B70"/>
    <w:rsid w:val="002504A4"/>
    <w:rsid w:val="002521CC"/>
    <w:rsid w:val="002549BA"/>
    <w:rsid w:val="00254D90"/>
    <w:rsid w:val="00255109"/>
    <w:rsid w:val="002552BA"/>
    <w:rsid w:val="00257329"/>
    <w:rsid w:val="00260CCD"/>
    <w:rsid w:val="002619C2"/>
    <w:rsid w:val="00262EF6"/>
    <w:rsid w:val="002634AC"/>
    <w:rsid w:val="0026359A"/>
    <w:rsid w:val="00263771"/>
    <w:rsid w:val="002644F3"/>
    <w:rsid w:val="00270DA5"/>
    <w:rsid w:val="00272C12"/>
    <w:rsid w:val="002733A2"/>
    <w:rsid w:val="002753B0"/>
    <w:rsid w:val="00275445"/>
    <w:rsid w:val="00275CBD"/>
    <w:rsid w:val="00276B77"/>
    <w:rsid w:val="002772BF"/>
    <w:rsid w:val="00277317"/>
    <w:rsid w:val="00277CBD"/>
    <w:rsid w:val="002811C4"/>
    <w:rsid w:val="00281813"/>
    <w:rsid w:val="002820DF"/>
    <w:rsid w:val="00282D20"/>
    <w:rsid w:val="0028505C"/>
    <w:rsid w:val="002856DA"/>
    <w:rsid w:val="00291920"/>
    <w:rsid w:val="00292584"/>
    <w:rsid w:val="00292BC1"/>
    <w:rsid w:val="002964F6"/>
    <w:rsid w:val="002A2497"/>
    <w:rsid w:val="002A5FE9"/>
    <w:rsid w:val="002A6F05"/>
    <w:rsid w:val="002A758F"/>
    <w:rsid w:val="002B2AC1"/>
    <w:rsid w:val="002B61F2"/>
    <w:rsid w:val="002C3CC0"/>
    <w:rsid w:val="002C4E8D"/>
    <w:rsid w:val="002C5F57"/>
    <w:rsid w:val="002D19DE"/>
    <w:rsid w:val="002D4878"/>
    <w:rsid w:val="002D669F"/>
    <w:rsid w:val="002E7969"/>
    <w:rsid w:val="002F1EDF"/>
    <w:rsid w:val="002F2C22"/>
    <w:rsid w:val="002F3149"/>
    <w:rsid w:val="002F4406"/>
    <w:rsid w:val="002F5099"/>
    <w:rsid w:val="002F73F0"/>
    <w:rsid w:val="0030356A"/>
    <w:rsid w:val="00303AE8"/>
    <w:rsid w:val="00304418"/>
    <w:rsid w:val="00305E3A"/>
    <w:rsid w:val="00306E82"/>
    <w:rsid w:val="00314F40"/>
    <w:rsid w:val="00315B55"/>
    <w:rsid w:val="00317B7A"/>
    <w:rsid w:val="00322482"/>
    <w:rsid w:val="003231E8"/>
    <w:rsid w:val="00323BC0"/>
    <w:rsid w:val="00325935"/>
    <w:rsid w:val="00332432"/>
    <w:rsid w:val="00332C83"/>
    <w:rsid w:val="00333689"/>
    <w:rsid w:val="00333FA9"/>
    <w:rsid w:val="00335174"/>
    <w:rsid w:val="00336EF9"/>
    <w:rsid w:val="003379F2"/>
    <w:rsid w:val="00337DA3"/>
    <w:rsid w:val="00341235"/>
    <w:rsid w:val="00341FD6"/>
    <w:rsid w:val="00343903"/>
    <w:rsid w:val="00344E38"/>
    <w:rsid w:val="00350059"/>
    <w:rsid w:val="0035016B"/>
    <w:rsid w:val="0035134D"/>
    <w:rsid w:val="00351F58"/>
    <w:rsid w:val="003533F2"/>
    <w:rsid w:val="0035386F"/>
    <w:rsid w:val="003564AE"/>
    <w:rsid w:val="00357832"/>
    <w:rsid w:val="00357A21"/>
    <w:rsid w:val="00362947"/>
    <w:rsid w:val="00364845"/>
    <w:rsid w:val="00366C07"/>
    <w:rsid w:val="003700C8"/>
    <w:rsid w:val="00370736"/>
    <w:rsid w:val="00370D85"/>
    <w:rsid w:val="003727E2"/>
    <w:rsid w:val="00376312"/>
    <w:rsid w:val="00377794"/>
    <w:rsid w:val="00377A71"/>
    <w:rsid w:val="003815D9"/>
    <w:rsid w:val="00383AFD"/>
    <w:rsid w:val="003842DE"/>
    <w:rsid w:val="00385D43"/>
    <w:rsid w:val="00387031"/>
    <w:rsid w:val="00390C62"/>
    <w:rsid w:val="003944A9"/>
    <w:rsid w:val="0039540F"/>
    <w:rsid w:val="00395D69"/>
    <w:rsid w:val="003A0B03"/>
    <w:rsid w:val="003A0C47"/>
    <w:rsid w:val="003A3FC0"/>
    <w:rsid w:val="003A76C7"/>
    <w:rsid w:val="003B0F89"/>
    <w:rsid w:val="003B1218"/>
    <w:rsid w:val="003B16DF"/>
    <w:rsid w:val="003B2911"/>
    <w:rsid w:val="003B2EB0"/>
    <w:rsid w:val="003B45B7"/>
    <w:rsid w:val="003B4AFD"/>
    <w:rsid w:val="003B500A"/>
    <w:rsid w:val="003B56BD"/>
    <w:rsid w:val="003C04F8"/>
    <w:rsid w:val="003C1669"/>
    <w:rsid w:val="003C2F61"/>
    <w:rsid w:val="003C3D7E"/>
    <w:rsid w:val="003C3DBC"/>
    <w:rsid w:val="003C515A"/>
    <w:rsid w:val="003C6FC9"/>
    <w:rsid w:val="003C74EF"/>
    <w:rsid w:val="003D09DA"/>
    <w:rsid w:val="003D3EC1"/>
    <w:rsid w:val="003D3EE1"/>
    <w:rsid w:val="003D7806"/>
    <w:rsid w:val="003E1E01"/>
    <w:rsid w:val="003E4BD2"/>
    <w:rsid w:val="003E588D"/>
    <w:rsid w:val="003E62FB"/>
    <w:rsid w:val="003E6863"/>
    <w:rsid w:val="003F0151"/>
    <w:rsid w:val="003F0191"/>
    <w:rsid w:val="003F0641"/>
    <w:rsid w:val="003F3099"/>
    <w:rsid w:val="003F33E6"/>
    <w:rsid w:val="003F531E"/>
    <w:rsid w:val="003F753E"/>
    <w:rsid w:val="00401AAC"/>
    <w:rsid w:val="004051D6"/>
    <w:rsid w:val="00405888"/>
    <w:rsid w:val="00405A2E"/>
    <w:rsid w:val="00410E8A"/>
    <w:rsid w:val="00413B61"/>
    <w:rsid w:val="00414215"/>
    <w:rsid w:val="004201F7"/>
    <w:rsid w:val="00420904"/>
    <w:rsid w:val="00421152"/>
    <w:rsid w:val="00422601"/>
    <w:rsid w:val="004265DE"/>
    <w:rsid w:val="0042766C"/>
    <w:rsid w:val="00430137"/>
    <w:rsid w:val="004301AB"/>
    <w:rsid w:val="0043530B"/>
    <w:rsid w:val="004358A0"/>
    <w:rsid w:val="0043691C"/>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7BA5"/>
    <w:rsid w:val="004606A7"/>
    <w:rsid w:val="0046173A"/>
    <w:rsid w:val="004637E9"/>
    <w:rsid w:val="0046420D"/>
    <w:rsid w:val="00464850"/>
    <w:rsid w:val="004652A1"/>
    <w:rsid w:val="0047457B"/>
    <w:rsid w:val="00480F69"/>
    <w:rsid w:val="00483FA2"/>
    <w:rsid w:val="00484511"/>
    <w:rsid w:val="00485E1F"/>
    <w:rsid w:val="00491488"/>
    <w:rsid w:val="004914DF"/>
    <w:rsid w:val="004932B6"/>
    <w:rsid w:val="004962CD"/>
    <w:rsid w:val="004964B2"/>
    <w:rsid w:val="004A46C3"/>
    <w:rsid w:val="004A7265"/>
    <w:rsid w:val="004B0964"/>
    <w:rsid w:val="004B4BD0"/>
    <w:rsid w:val="004B5E13"/>
    <w:rsid w:val="004C2610"/>
    <w:rsid w:val="004C2C6C"/>
    <w:rsid w:val="004C3E80"/>
    <w:rsid w:val="004C4050"/>
    <w:rsid w:val="004C56AC"/>
    <w:rsid w:val="004C6955"/>
    <w:rsid w:val="004C742F"/>
    <w:rsid w:val="004C7EDA"/>
    <w:rsid w:val="004D09E9"/>
    <w:rsid w:val="004D0DF8"/>
    <w:rsid w:val="004D12A8"/>
    <w:rsid w:val="004D2511"/>
    <w:rsid w:val="004D7FF4"/>
    <w:rsid w:val="004E1882"/>
    <w:rsid w:val="004E2FB3"/>
    <w:rsid w:val="004E33A8"/>
    <w:rsid w:val="004E424B"/>
    <w:rsid w:val="004E44B9"/>
    <w:rsid w:val="004E5D5C"/>
    <w:rsid w:val="004E6790"/>
    <w:rsid w:val="004E7810"/>
    <w:rsid w:val="004F0267"/>
    <w:rsid w:val="004F0AC5"/>
    <w:rsid w:val="004F0F44"/>
    <w:rsid w:val="004F129B"/>
    <w:rsid w:val="004F15E2"/>
    <w:rsid w:val="004F67C0"/>
    <w:rsid w:val="004F7DEE"/>
    <w:rsid w:val="00500464"/>
    <w:rsid w:val="00500ADB"/>
    <w:rsid w:val="00502099"/>
    <w:rsid w:val="0050229E"/>
    <w:rsid w:val="0050288F"/>
    <w:rsid w:val="00503A4E"/>
    <w:rsid w:val="00505B0C"/>
    <w:rsid w:val="0050688B"/>
    <w:rsid w:val="00511587"/>
    <w:rsid w:val="005123E5"/>
    <w:rsid w:val="00512C6F"/>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672"/>
    <w:rsid w:val="00557AF4"/>
    <w:rsid w:val="00560326"/>
    <w:rsid w:val="005626D2"/>
    <w:rsid w:val="0056276E"/>
    <w:rsid w:val="00562F07"/>
    <w:rsid w:val="0056371A"/>
    <w:rsid w:val="0057654C"/>
    <w:rsid w:val="0058161D"/>
    <w:rsid w:val="00581983"/>
    <w:rsid w:val="00581C1D"/>
    <w:rsid w:val="00583117"/>
    <w:rsid w:val="0058451B"/>
    <w:rsid w:val="0058475F"/>
    <w:rsid w:val="00585823"/>
    <w:rsid w:val="00585B77"/>
    <w:rsid w:val="00587BD2"/>
    <w:rsid w:val="005918E2"/>
    <w:rsid w:val="00591A6E"/>
    <w:rsid w:val="00595156"/>
    <w:rsid w:val="00595E28"/>
    <w:rsid w:val="005969CD"/>
    <w:rsid w:val="00596A36"/>
    <w:rsid w:val="00597002"/>
    <w:rsid w:val="005972F6"/>
    <w:rsid w:val="005A0A5D"/>
    <w:rsid w:val="005A4965"/>
    <w:rsid w:val="005A69E1"/>
    <w:rsid w:val="005B7372"/>
    <w:rsid w:val="005B7915"/>
    <w:rsid w:val="005C44E3"/>
    <w:rsid w:val="005C4CF2"/>
    <w:rsid w:val="005C4EE2"/>
    <w:rsid w:val="005D090A"/>
    <w:rsid w:val="005D0F79"/>
    <w:rsid w:val="005D382F"/>
    <w:rsid w:val="005D3FFD"/>
    <w:rsid w:val="005D4CA1"/>
    <w:rsid w:val="005E04E3"/>
    <w:rsid w:val="005E06C9"/>
    <w:rsid w:val="005E34D4"/>
    <w:rsid w:val="005E5D4A"/>
    <w:rsid w:val="005E5DF1"/>
    <w:rsid w:val="005E78DC"/>
    <w:rsid w:val="005E7D1C"/>
    <w:rsid w:val="005E7D3F"/>
    <w:rsid w:val="005F5A72"/>
    <w:rsid w:val="005F6058"/>
    <w:rsid w:val="005F6654"/>
    <w:rsid w:val="005F793D"/>
    <w:rsid w:val="00604E22"/>
    <w:rsid w:val="00606529"/>
    <w:rsid w:val="0061412F"/>
    <w:rsid w:val="0061499F"/>
    <w:rsid w:val="00617E77"/>
    <w:rsid w:val="006208B4"/>
    <w:rsid w:val="006227C3"/>
    <w:rsid w:val="0062660C"/>
    <w:rsid w:val="00626DD7"/>
    <w:rsid w:val="00627EB1"/>
    <w:rsid w:val="00627F44"/>
    <w:rsid w:val="006302D6"/>
    <w:rsid w:val="00630460"/>
    <w:rsid w:val="00630C68"/>
    <w:rsid w:val="00631861"/>
    <w:rsid w:val="00633FFB"/>
    <w:rsid w:val="00634F3B"/>
    <w:rsid w:val="00635880"/>
    <w:rsid w:val="00636552"/>
    <w:rsid w:val="00637190"/>
    <w:rsid w:val="006422B7"/>
    <w:rsid w:val="006431C2"/>
    <w:rsid w:val="006435D1"/>
    <w:rsid w:val="00643E2B"/>
    <w:rsid w:val="006441B3"/>
    <w:rsid w:val="00645546"/>
    <w:rsid w:val="006463FE"/>
    <w:rsid w:val="0065106B"/>
    <w:rsid w:val="00651A9E"/>
    <w:rsid w:val="00652A36"/>
    <w:rsid w:val="00653308"/>
    <w:rsid w:val="00655B67"/>
    <w:rsid w:val="00656103"/>
    <w:rsid w:val="006574FB"/>
    <w:rsid w:val="00664401"/>
    <w:rsid w:val="00664959"/>
    <w:rsid w:val="00664C32"/>
    <w:rsid w:val="00664DD0"/>
    <w:rsid w:val="00666561"/>
    <w:rsid w:val="00670133"/>
    <w:rsid w:val="0067282A"/>
    <w:rsid w:val="006733D1"/>
    <w:rsid w:val="006775A4"/>
    <w:rsid w:val="00677945"/>
    <w:rsid w:val="006807EA"/>
    <w:rsid w:val="00683158"/>
    <w:rsid w:val="00683F73"/>
    <w:rsid w:val="0068414B"/>
    <w:rsid w:val="0068450B"/>
    <w:rsid w:val="0068692D"/>
    <w:rsid w:val="00686F7A"/>
    <w:rsid w:val="006930F0"/>
    <w:rsid w:val="00693602"/>
    <w:rsid w:val="00694190"/>
    <w:rsid w:val="006943C4"/>
    <w:rsid w:val="00695D91"/>
    <w:rsid w:val="006A119A"/>
    <w:rsid w:val="006A21CE"/>
    <w:rsid w:val="006A2A0C"/>
    <w:rsid w:val="006A3722"/>
    <w:rsid w:val="006A3A20"/>
    <w:rsid w:val="006A59FD"/>
    <w:rsid w:val="006A625C"/>
    <w:rsid w:val="006A6D03"/>
    <w:rsid w:val="006A7CC2"/>
    <w:rsid w:val="006A7E07"/>
    <w:rsid w:val="006B0296"/>
    <w:rsid w:val="006B177C"/>
    <w:rsid w:val="006B2406"/>
    <w:rsid w:val="006B3431"/>
    <w:rsid w:val="006B72AE"/>
    <w:rsid w:val="006C0534"/>
    <w:rsid w:val="006C2D21"/>
    <w:rsid w:val="006C308F"/>
    <w:rsid w:val="006C3521"/>
    <w:rsid w:val="006C4320"/>
    <w:rsid w:val="006C4B56"/>
    <w:rsid w:val="006C5CA2"/>
    <w:rsid w:val="006C6DC3"/>
    <w:rsid w:val="006D0554"/>
    <w:rsid w:val="006D27C0"/>
    <w:rsid w:val="006D48AB"/>
    <w:rsid w:val="006D53E8"/>
    <w:rsid w:val="006E2E9B"/>
    <w:rsid w:val="006E32AE"/>
    <w:rsid w:val="006E42B4"/>
    <w:rsid w:val="006E6F4A"/>
    <w:rsid w:val="006F262E"/>
    <w:rsid w:val="006F384F"/>
    <w:rsid w:val="006F3D1B"/>
    <w:rsid w:val="006F3E55"/>
    <w:rsid w:val="006F4818"/>
    <w:rsid w:val="006F49F2"/>
    <w:rsid w:val="006F7178"/>
    <w:rsid w:val="00701EB0"/>
    <w:rsid w:val="00704218"/>
    <w:rsid w:val="00704B1B"/>
    <w:rsid w:val="0070649F"/>
    <w:rsid w:val="007105FC"/>
    <w:rsid w:val="007107AC"/>
    <w:rsid w:val="00710B3E"/>
    <w:rsid w:val="00710F9F"/>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403BD"/>
    <w:rsid w:val="00740531"/>
    <w:rsid w:val="00740CEC"/>
    <w:rsid w:val="00740CFD"/>
    <w:rsid w:val="00740DC1"/>
    <w:rsid w:val="007436E6"/>
    <w:rsid w:val="00743DF3"/>
    <w:rsid w:val="00745CE6"/>
    <w:rsid w:val="00747ED0"/>
    <w:rsid w:val="00750615"/>
    <w:rsid w:val="00752F91"/>
    <w:rsid w:val="007530A0"/>
    <w:rsid w:val="00753A3A"/>
    <w:rsid w:val="00754CC7"/>
    <w:rsid w:val="00756722"/>
    <w:rsid w:val="007568D4"/>
    <w:rsid w:val="00756A38"/>
    <w:rsid w:val="00757D3E"/>
    <w:rsid w:val="00761989"/>
    <w:rsid w:val="00763502"/>
    <w:rsid w:val="00766420"/>
    <w:rsid w:val="0077072E"/>
    <w:rsid w:val="00774653"/>
    <w:rsid w:val="0077467E"/>
    <w:rsid w:val="007755E6"/>
    <w:rsid w:val="00777435"/>
    <w:rsid w:val="00777D9D"/>
    <w:rsid w:val="007805AC"/>
    <w:rsid w:val="00780CF6"/>
    <w:rsid w:val="0078265E"/>
    <w:rsid w:val="00785272"/>
    <w:rsid w:val="00787271"/>
    <w:rsid w:val="00787C6A"/>
    <w:rsid w:val="00790A9F"/>
    <w:rsid w:val="00790B40"/>
    <w:rsid w:val="00792408"/>
    <w:rsid w:val="0079262B"/>
    <w:rsid w:val="00792E81"/>
    <w:rsid w:val="007949F5"/>
    <w:rsid w:val="00794E3C"/>
    <w:rsid w:val="00796383"/>
    <w:rsid w:val="00796E7D"/>
    <w:rsid w:val="007A3033"/>
    <w:rsid w:val="007A39B0"/>
    <w:rsid w:val="007A4415"/>
    <w:rsid w:val="007A61D3"/>
    <w:rsid w:val="007A62FC"/>
    <w:rsid w:val="007A785A"/>
    <w:rsid w:val="007A7B32"/>
    <w:rsid w:val="007B0301"/>
    <w:rsid w:val="007B0ADE"/>
    <w:rsid w:val="007B0E28"/>
    <w:rsid w:val="007B31D8"/>
    <w:rsid w:val="007B46E6"/>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86A"/>
    <w:rsid w:val="007F4115"/>
    <w:rsid w:val="007F5029"/>
    <w:rsid w:val="007F6155"/>
    <w:rsid w:val="007F70A9"/>
    <w:rsid w:val="0080131A"/>
    <w:rsid w:val="00803765"/>
    <w:rsid w:val="00804063"/>
    <w:rsid w:val="00805F43"/>
    <w:rsid w:val="00806675"/>
    <w:rsid w:val="008075FB"/>
    <w:rsid w:val="00810C1E"/>
    <w:rsid w:val="0081149E"/>
    <w:rsid w:val="00812BEA"/>
    <w:rsid w:val="008130ED"/>
    <w:rsid w:val="0081718C"/>
    <w:rsid w:val="008203CD"/>
    <w:rsid w:val="00820AB3"/>
    <w:rsid w:val="0082162A"/>
    <w:rsid w:val="00823EB2"/>
    <w:rsid w:val="00824089"/>
    <w:rsid w:val="00824B58"/>
    <w:rsid w:val="00827118"/>
    <w:rsid w:val="008275A1"/>
    <w:rsid w:val="00831448"/>
    <w:rsid w:val="008348B8"/>
    <w:rsid w:val="0083661A"/>
    <w:rsid w:val="008409C6"/>
    <w:rsid w:val="0084130E"/>
    <w:rsid w:val="00841551"/>
    <w:rsid w:val="00842864"/>
    <w:rsid w:val="00842FBC"/>
    <w:rsid w:val="00843398"/>
    <w:rsid w:val="008462D6"/>
    <w:rsid w:val="008503A0"/>
    <w:rsid w:val="008514B6"/>
    <w:rsid w:val="008524A2"/>
    <w:rsid w:val="00852D9D"/>
    <w:rsid w:val="00854436"/>
    <w:rsid w:val="00854977"/>
    <w:rsid w:val="00857AA5"/>
    <w:rsid w:val="0086026D"/>
    <w:rsid w:val="008602A2"/>
    <w:rsid w:val="0086128F"/>
    <w:rsid w:val="0086248D"/>
    <w:rsid w:val="00864BB5"/>
    <w:rsid w:val="00865DFA"/>
    <w:rsid w:val="008706B7"/>
    <w:rsid w:val="0087523D"/>
    <w:rsid w:val="00875483"/>
    <w:rsid w:val="00876AD3"/>
    <w:rsid w:val="00877856"/>
    <w:rsid w:val="0088085E"/>
    <w:rsid w:val="00883473"/>
    <w:rsid w:val="00884426"/>
    <w:rsid w:val="008853E7"/>
    <w:rsid w:val="00885A75"/>
    <w:rsid w:val="008873E7"/>
    <w:rsid w:val="00891324"/>
    <w:rsid w:val="00891931"/>
    <w:rsid w:val="0089415A"/>
    <w:rsid w:val="008965A4"/>
    <w:rsid w:val="008A043C"/>
    <w:rsid w:val="008A07E4"/>
    <w:rsid w:val="008A0CD3"/>
    <w:rsid w:val="008A48E3"/>
    <w:rsid w:val="008B13AA"/>
    <w:rsid w:val="008B2D65"/>
    <w:rsid w:val="008B45C5"/>
    <w:rsid w:val="008B5BC7"/>
    <w:rsid w:val="008C2ED1"/>
    <w:rsid w:val="008C412F"/>
    <w:rsid w:val="008C7210"/>
    <w:rsid w:val="008C7EF6"/>
    <w:rsid w:val="008D1DD0"/>
    <w:rsid w:val="008D2B74"/>
    <w:rsid w:val="008D3358"/>
    <w:rsid w:val="008D4095"/>
    <w:rsid w:val="008D53A3"/>
    <w:rsid w:val="008D567A"/>
    <w:rsid w:val="008E03FF"/>
    <w:rsid w:val="008E1D78"/>
    <w:rsid w:val="008E35BA"/>
    <w:rsid w:val="008E4ADC"/>
    <w:rsid w:val="008E5F67"/>
    <w:rsid w:val="008E6857"/>
    <w:rsid w:val="008F24B9"/>
    <w:rsid w:val="008F44C0"/>
    <w:rsid w:val="008F6A14"/>
    <w:rsid w:val="008F7913"/>
    <w:rsid w:val="008F7F79"/>
    <w:rsid w:val="009003AF"/>
    <w:rsid w:val="00900D96"/>
    <w:rsid w:val="00900F06"/>
    <w:rsid w:val="009029C0"/>
    <w:rsid w:val="00902C7A"/>
    <w:rsid w:val="00904CA3"/>
    <w:rsid w:val="009066B1"/>
    <w:rsid w:val="0091069F"/>
    <w:rsid w:val="00911479"/>
    <w:rsid w:val="00912554"/>
    <w:rsid w:val="00913576"/>
    <w:rsid w:val="009155BB"/>
    <w:rsid w:val="009200DF"/>
    <w:rsid w:val="00920F8A"/>
    <w:rsid w:val="0092381E"/>
    <w:rsid w:val="00923F93"/>
    <w:rsid w:val="009251FC"/>
    <w:rsid w:val="00930411"/>
    <w:rsid w:val="0093143C"/>
    <w:rsid w:val="00931BFA"/>
    <w:rsid w:val="00933A0E"/>
    <w:rsid w:val="0093473E"/>
    <w:rsid w:val="00935058"/>
    <w:rsid w:val="00937E3C"/>
    <w:rsid w:val="009407CE"/>
    <w:rsid w:val="009428AC"/>
    <w:rsid w:val="00942CFC"/>
    <w:rsid w:val="00945FC5"/>
    <w:rsid w:val="009476DD"/>
    <w:rsid w:val="009479E3"/>
    <w:rsid w:val="009508B7"/>
    <w:rsid w:val="009525B8"/>
    <w:rsid w:val="00952A4E"/>
    <w:rsid w:val="00953CF7"/>
    <w:rsid w:val="009546AF"/>
    <w:rsid w:val="00955F79"/>
    <w:rsid w:val="00955F7E"/>
    <w:rsid w:val="009573D1"/>
    <w:rsid w:val="009614F9"/>
    <w:rsid w:val="00962635"/>
    <w:rsid w:val="009627D9"/>
    <w:rsid w:val="00962B37"/>
    <w:rsid w:val="009640E9"/>
    <w:rsid w:val="009678AC"/>
    <w:rsid w:val="00967B31"/>
    <w:rsid w:val="0097085C"/>
    <w:rsid w:val="00970D3D"/>
    <w:rsid w:val="00971E57"/>
    <w:rsid w:val="009770EE"/>
    <w:rsid w:val="009800AD"/>
    <w:rsid w:val="00982751"/>
    <w:rsid w:val="00983B32"/>
    <w:rsid w:val="009858C7"/>
    <w:rsid w:val="00985C62"/>
    <w:rsid w:val="009875D1"/>
    <w:rsid w:val="009907D1"/>
    <w:rsid w:val="00990B1B"/>
    <w:rsid w:val="00990BB1"/>
    <w:rsid w:val="00990D32"/>
    <w:rsid w:val="009921C8"/>
    <w:rsid w:val="00994ED8"/>
    <w:rsid w:val="00996321"/>
    <w:rsid w:val="009A2C31"/>
    <w:rsid w:val="009A3EAF"/>
    <w:rsid w:val="009A5FC4"/>
    <w:rsid w:val="009B25A8"/>
    <w:rsid w:val="009B37CF"/>
    <w:rsid w:val="009B45BB"/>
    <w:rsid w:val="009B5EC9"/>
    <w:rsid w:val="009B61BD"/>
    <w:rsid w:val="009B6D89"/>
    <w:rsid w:val="009B7D08"/>
    <w:rsid w:val="009C0114"/>
    <w:rsid w:val="009C3B83"/>
    <w:rsid w:val="009C3BD6"/>
    <w:rsid w:val="009C4F88"/>
    <w:rsid w:val="009D1813"/>
    <w:rsid w:val="009D1DAD"/>
    <w:rsid w:val="009D388C"/>
    <w:rsid w:val="009D40B8"/>
    <w:rsid w:val="009D43F0"/>
    <w:rsid w:val="009D74BD"/>
    <w:rsid w:val="009D7E9A"/>
    <w:rsid w:val="009E0830"/>
    <w:rsid w:val="009E37C6"/>
    <w:rsid w:val="009E456D"/>
    <w:rsid w:val="009E4F19"/>
    <w:rsid w:val="009E687D"/>
    <w:rsid w:val="009E7852"/>
    <w:rsid w:val="009E7A8A"/>
    <w:rsid w:val="009F1C6B"/>
    <w:rsid w:val="009F3469"/>
    <w:rsid w:val="00A00128"/>
    <w:rsid w:val="00A01659"/>
    <w:rsid w:val="00A02438"/>
    <w:rsid w:val="00A03C53"/>
    <w:rsid w:val="00A05537"/>
    <w:rsid w:val="00A06606"/>
    <w:rsid w:val="00A076BD"/>
    <w:rsid w:val="00A076D8"/>
    <w:rsid w:val="00A07ED1"/>
    <w:rsid w:val="00A07EEF"/>
    <w:rsid w:val="00A11922"/>
    <w:rsid w:val="00A11AD2"/>
    <w:rsid w:val="00A13894"/>
    <w:rsid w:val="00A14349"/>
    <w:rsid w:val="00A1437D"/>
    <w:rsid w:val="00A162EF"/>
    <w:rsid w:val="00A214C7"/>
    <w:rsid w:val="00A23F10"/>
    <w:rsid w:val="00A248FA"/>
    <w:rsid w:val="00A26BF7"/>
    <w:rsid w:val="00A306A0"/>
    <w:rsid w:val="00A32E2B"/>
    <w:rsid w:val="00A33109"/>
    <w:rsid w:val="00A34946"/>
    <w:rsid w:val="00A34D39"/>
    <w:rsid w:val="00A3570B"/>
    <w:rsid w:val="00A37865"/>
    <w:rsid w:val="00A40F2C"/>
    <w:rsid w:val="00A427D0"/>
    <w:rsid w:val="00A42FFF"/>
    <w:rsid w:val="00A43DF5"/>
    <w:rsid w:val="00A451B2"/>
    <w:rsid w:val="00A45508"/>
    <w:rsid w:val="00A45A92"/>
    <w:rsid w:val="00A502EC"/>
    <w:rsid w:val="00A52474"/>
    <w:rsid w:val="00A5263A"/>
    <w:rsid w:val="00A529D6"/>
    <w:rsid w:val="00A53F0D"/>
    <w:rsid w:val="00A54ADE"/>
    <w:rsid w:val="00A55FEA"/>
    <w:rsid w:val="00A5700F"/>
    <w:rsid w:val="00A57CE9"/>
    <w:rsid w:val="00A57F96"/>
    <w:rsid w:val="00A60F1E"/>
    <w:rsid w:val="00A6195C"/>
    <w:rsid w:val="00A63B7B"/>
    <w:rsid w:val="00A63BA5"/>
    <w:rsid w:val="00A65E26"/>
    <w:rsid w:val="00A6698A"/>
    <w:rsid w:val="00A71362"/>
    <w:rsid w:val="00A7295A"/>
    <w:rsid w:val="00A76E48"/>
    <w:rsid w:val="00A7768C"/>
    <w:rsid w:val="00A7781B"/>
    <w:rsid w:val="00A82B19"/>
    <w:rsid w:val="00A83ECD"/>
    <w:rsid w:val="00A84C1D"/>
    <w:rsid w:val="00A84D9B"/>
    <w:rsid w:val="00A85146"/>
    <w:rsid w:val="00A85D2A"/>
    <w:rsid w:val="00A860A1"/>
    <w:rsid w:val="00A87093"/>
    <w:rsid w:val="00A91AC9"/>
    <w:rsid w:val="00A939B2"/>
    <w:rsid w:val="00A973CB"/>
    <w:rsid w:val="00A97865"/>
    <w:rsid w:val="00AA0D0F"/>
    <w:rsid w:val="00AA1930"/>
    <w:rsid w:val="00AA1A65"/>
    <w:rsid w:val="00AA35D7"/>
    <w:rsid w:val="00AA423D"/>
    <w:rsid w:val="00AB119B"/>
    <w:rsid w:val="00AB3464"/>
    <w:rsid w:val="00AB36BF"/>
    <w:rsid w:val="00AB51DA"/>
    <w:rsid w:val="00AB52F9"/>
    <w:rsid w:val="00AB5639"/>
    <w:rsid w:val="00AB661F"/>
    <w:rsid w:val="00AB68F9"/>
    <w:rsid w:val="00AB77E6"/>
    <w:rsid w:val="00AC30DA"/>
    <w:rsid w:val="00AC493E"/>
    <w:rsid w:val="00AC5970"/>
    <w:rsid w:val="00AC6D92"/>
    <w:rsid w:val="00AC706B"/>
    <w:rsid w:val="00AC7F5C"/>
    <w:rsid w:val="00AD013F"/>
    <w:rsid w:val="00AD20AE"/>
    <w:rsid w:val="00AD2176"/>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2B9F"/>
    <w:rsid w:val="00AF3EDD"/>
    <w:rsid w:val="00AF649F"/>
    <w:rsid w:val="00AF71EF"/>
    <w:rsid w:val="00AF781D"/>
    <w:rsid w:val="00AF7F2F"/>
    <w:rsid w:val="00B01642"/>
    <w:rsid w:val="00B02553"/>
    <w:rsid w:val="00B0301C"/>
    <w:rsid w:val="00B04A2D"/>
    <w:rsid w:val="00B06368"/>
    <w:rsid w:val="00B07261"/>
    <w:rsid w:val="00B12515"/>
    <w:rsid w:val="00B14708"/>
    <w:rsid w:val="00B15D3C"/>
    <w:rsid w:val="00B2085F"/>
    <w:rsid w:val="00B220DF"/>
    <w:rsid w:val="00B222D3"/>
    <w:rsid w:val="00B2267E"/>
    <w:rsid w:val="00B23555"/>
    <w:rsid w:val="00B25AEB"/>
    <w:rsid w:val="00B318FA"/>
    <w:rsid w:val="00B34233"/>
    <w:rsid w:val="00B4048D"/>
    <w:rsid w:val="00B41F69"/>
    <w:rsid w:val="00B42A98"/>
    <w:rsid w:val="00B440AD"/>
    <w:rsid w:val="00B47908"/>
    <w:rsid w:val="00B554FA"/>
    <w:rsid w:val="00B5748F"/>
    <w:rsid w:val="00B6244F"/>
    <w:rsid w:val="00B62978"/>
    <w:rsid w:val="00B632CC"/>
    <w:rsid w:val="00B639AC"/>
    <w:rsid w:val="00B64278"/>
    <w:rsid w:val="00B64950"/>
    <w:rsid w:val="00B74658"/>
    <w:rsid w:val="00B777E2"/>
    <w:rsid w:val="00B81163"/>
    <w:rsid w:val="00B8295E"/>
    <w:rsid w:val="00B82D1A"/>
    <w:rsid w:val="00B82EBC"/>
    <w:rsid w:val="00B83412"/>
    <w:rsid w:val="00B83582"/>
    <w:rsid w:val="00B83608"/>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661D"/>
    <w:rsid w:val="00BB70D4"/>
    <w:rsid w:val="00BB75F0"/>
    <w:rsid w:val="00BC37E4"/>
    <w:rsid w:val="00BC3E41"/>
    <w:rsid w:val="00BC7598"/>
    <w:rsid w:val="00BD4FE7"/>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3C11"/>
    <w:rsid w:val="00C15527"/>
    <w:rsid w:val="00C15C39"/>
    <w:rsid w:val="00C15D2D"/>
    <w:rsid w:val="00C1671A"/>
    <w:rsid w:val="00C16C04"/>
    <w:rsid w:val="00C16E06"/>
    <w:rsid w:val="00C16E9F"/>
    <w:rsid w:val="00C17121"/>
    <w:rsid w:val="00C2021E"/>
    <w:rsid w:val="00C20836"/>
    <w:rsid w:val="00C20D54"/>
    <w:rsid w:val="00C23B33"/>
    <w:rsid w:val="00C24C22"/>
    <w:rsid w:val="00C275D6"/>
    <w:rsid w:val="00C30DF9"/>
    <w:rsid w:val="00C32CA9"/>
    <w:rsid w:val="00C358AD"/>
    <w:rsid w:val="00C35FBF"/>
    <w:rsid w:val="00C42FA5"/>
    <w:rsid w:val="00C4334C"/>
    <w:rsid w:val="00C4439F"/>
    <w:rsid w:val="00C44D9E"/>
    <w:rsid w:val="00C47569"/>
    <w:rsid w:val="00C519AB"/>
    <w:rsid w:val="00C528E0"/>
    <w:rsid w:val="00C53C8B"/>
    <w:rsid w:val="00C54DC3"/>
    <w:rsid w:val="00C55763"/>
    <w:rsid w:val="00C55D30"/>
    <w:rsid w:val="00C57217"/>
    <w:rsid w:val="00C57FC1"/>
    <w:rsid w:val="00C61F7F"/>
    <w:rsid w:val="00C63C53"/>
    <w:rsid w:val="00C64BC9"/>
    <w:rsid w:val="00C65FD8"/>
    <w:rsid w:val="00C701C2"/>
    <w:rsid w:val="00C71760"/>
    <w:rsid w:val="00C731DE"/>
    <w:rsid w:val="00C77EEF"/>
    <w:rsid w:val="00C805A7"/>
    <w:rsid w:val="00C815AF"/>
    <w:rsid w:val="00C8377C"/>
    <w:rsid w:val="00C865FC"/>
    <w:rsid w:val="00C903D1"/>
    <w:rsid w:val="00C903FD"/>
    <w:rsid w:val="00C91F8F"/>
    <w:rsid w:val="00C92E64"/>
    <w:rsid w:val="00C92F05"/>
    <w:rsid w:val="00C92F56"/>
    <w:rsid w:val="00C94E24"/>
    <w:rsid w:val="00C9557C"/>
    <w:rsid w:val="00CA1DFD"/>
    <w:rsid w:val="00CA2B45"/>
    <w:rsid w:val="00CA3279"/>
    <w:rsid w:val="00CA4610"/>
    <w:rsid w:val="00CA6B3E"/>
    <w:rsid w:val="00CB0BB0"/>
    <w:rsid w:val="00CB0C99"/>
    <w:rsid w:val="00CB496D"/>
    <w:rsid w:val="00CB5719"/>
    <w:rsid w:val="00CB5E05"/>
    <w:rsid w:val="00CB64C8"/>
    <w:rsid w:val="00CC04A5"/>
    <w:rsid w:val="00CC1D8E"/>
    <w:rsid w:val="00CC23B1"/>
    <w:rsid w:val="00CC495F"/>
    <w:rsid w:val="00CD2DF9"/>
    <w:rsid w:val="00CD3917"/>
    <w:rsid w:val="00CD6113"/>
    <w:rsid w:val="00CD7626"/>
    <w:rsid w:val="00CD7C0F"/>
    <w:rsid w:val="00CE12AD"/>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5606"/>
    <w:rsid w:val="00D05EB7"/>
    <w:rsid w:val="00D060FE"/>
    <w:rsid w:val="00D107C6"/>
    <w:rsid w:val="00D10A46"/>
    <w:rsid w:val="00D1339A"/>
    <w:rsid w:val="00D138E7"/>
    <w:rsid w:val="00D14392"/>
    <w:rsid w:val="00D150F4"/>
    <w:rsid w:val="00D154AE"/>
    <w:rsid w:val="00D161BC"/>
    <w:rsid w:val="00D162AD"/>
    <w:rsid w:val="00D2053A"/>
    <w:rsid w:val="00D20A06"/>
    <w:rsid w:val="00D21195"/>
    <w:rsid w:val="00D21C67"/>
    <w:rsid w:val="00D24F31"/>
    <w:rsid w:val="00D30865"/>
    <w:rsid w:val="00D316EF"/>
    <w:rsid w:val="00D36BF2"/>
    <w:rsid w:val="00D37694"/>
    <w:rsid w:val="00D37CA5"/>
    <w:rsid w:val="00D4018D"/>
    <w:rsid w:val="00D403C3"/>
    <w:rsid w:val="00D40F0A"/>
    <w:rsid w:val="00D41CC7"/>
    <w:rsid w:val="00D4204B"/>
    <w:rsid w:val="00D44188"/>
    <w:rsid w:val="00D44640"/>
    <w:rsid w:val="00D446E0"/>
    <w:rsid w:val="00D45E6A"/>
    <w:rsid w:val="00D46D7B"/>
    <w:rsid w:val="00D46EBD"/>
    <w:rsid w:val="00D5066D"/>
    <w:rsid w:val="00D50BAC"/>
    <w:rsid w:val="00D50ECC"/>
    <w:rsid w:val="00D51F19"/>
    <w:rsid w:val="00D521C8"/>
    <w:rsid w:val="00D552B1"/>
    <w:rsid w:val="00D55C2C"/>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1BFD"/>
    <w:rsid w:val="00D72FD5"/>
    <w:rsid w:val="00D74717"/>
    <w:rsid w:val="00D761A1"/>
    <w:rsid w:val="00D769AA"/>
    <w:rsid w:val="00D77463"/>
    <w:rsid w:val="00D776D5"/>
    <w:rsid w:val="00D82276"/>
    <w:rsid w:val="00D834A1"/>
    <w:rsid w:val="00D84402"/>
    <w:rsid w:val="00D851D6"/>
    <w:rsid w:val="00D85468"/>
    <w:rsid w:val="00D8569F"/>
    <w:rsid w:val="00D85DE1"/>
    <w:rsid w:val="00D8611E"/>
    <w:rsid w:val="00D86DB0"/>
    <w:rsid w:val="00D91636"/>
    <w:rsid w:val="00D93D84"/>
    <w:rsid w:val="00D947F7"/>
    <w:rsid w:val="00D948EF"/>
    <w:rsid w:val="00D96765"/>
    <w:rsid w:val="00D978CD"/>
    <w:rsid w:val="00DA0A7C"/>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5DBB"/>
    <w:rsid w:val="00DC70F2"/>
    <w:rsid w:val="00DC7C34"/>
    <w:rsid w:val="00DD13EB"/>
    <w:rsid w:val="00DD3DB8"/>
    <w:rsid w:val="00DD448C"/>
    <w:rsid w:val="00DD6912"/>
    <w:rsid w:val="00DE2640"/>
    <w:rsid w:val="00DE2988"/>
    <w:rsid w:val="00DE3814"/>
    <w:rsid w:val="00DE5A30"/>
    <w:rsid w:val="00DE796A"/>
    <w:rsid w:val="00DE7FF8"/>
    <w:rsid w:val="00DF0B02"/>
    <w:rsid w:val="00DF34EE"/>
    <w:rsid w:val="00DF4A63"/>
    <w:rsid w:val="00DF55BC"/>
    <w:rsid w:val="00DF5E64"/>
    <w:rsid w:val="00DF7544"/>
    <w:rsid w:val="00DF7EAE"/>
    <w:rsid w:val="00E01E59"/>
    <w:rsid w:val="00E020C7"/>
    <w:rsid w:val="00E03331"/>
    <w:rsid w:val="00E04C78"/>
    <w:rsid w:val="00E050D4"/>
    <w:rsid w:val="00E05605"/>
    <w:rsid w:val="00E0583E"/>
    <w:rsid w:val="00E07358"/>
    <w:rsid w:val="00E1133F"/>
    <w:rsid w:val="00E116DA"/>
    <w:rsid w:val="00E11AFA"/>
    <w:rsid w:val="00E12612"/>
    <w:rsid w:val="00E14F37"/>
    <w:rsid w:val="00E1544A"/>
    <w:rsid w:val="00E16599"/>
    <w:rsid w:val="00E17506"/>
    <w:rsid w:val="00E17ADB"/>
    <w:rsid w:val="00E205BB"/>
    <w:rsid w:val="00E2171F"/>
    <w:rsid w:val="00E22A51"/>
    <w:rsid w:val="00E22DA3"/>
    <w:rsid w:val="00E24290"/>
    <w:rsid w:val="00E252C9"/>
    <w:rsid w:val="00E25D1C"/>
    <w:rsid w:val="00E26E85"/>
    <w:rsid w:val="00E304C3"/>
    <w:rsid w:val="00E30B37"/>
    <w:rsid w:val="00E3111D"/>
    <w:rsid w:val="00E312F9"/>
    <w:rsid w:val="00E32193"/>
    <w:rsid w:val="00E32510"/>
    <w:rsid w:val="00E32DE0"/>
    <w:rsid w:val="00E36E50"/>
    <w:rsid w:val="00E43231"/>
    <w:rsid w:val="00E44D6A"/>
    <w:rsid w:val="00E450E3"/>
    <w:rsid w:val="00E4608F"/>
    <w:rsid w:val="00E4718E"/>
    <w:rsid w:val="00E47713"/>
    <w:rsid w:val="00E519E1"/>
    <w:rsid w:val="00E61875"/>
    <w:rsid w:val="00E6265D"/>
    <w:rsid w:val="00E6390D"/>
    <w:rsid w:val="00E6429F"/>
    <w:rsid w:val="00E665E2"/>
    <w:rsid w:val="00E6729A"/>
    <w:rsid w:val="00E729E8"/>
    <w:rsid w:val="00E73BCB"/>
    <w:rsid w:val="00E75536"/>
    <w:rsid w:val="00E762A8"/>
    <w:rsid w:val="00E76F4D"/>
    <w:rsid w:val="00E8183B"/>
    <w:rsid w:val="00E84365"/>
    <w:rsid w:val="00E9074B"/>
    <w:rsid w:val="00E94BD7"/>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4087"/>
    <w:rsid w:val="00EC4988"/>
    <w:rsid w:val="00EC6334"/>
    <w:rsid w:val="00ED34DD"/>
    <w:rsid w:val="00EE1945"/>
    <w:rsid w:val="00EE1D04"/>
    <w:rsid w:val="00EE20E7"/>
    <w:rsid w:val="00EE5DF1"/>
    <w:rsid w:val="00EF1CFE"/>
    <w:rsid w:val="00EF28F7"/>
    <w:rsid w:val="00EF4D57"/>
    <w:rsid w:val="00EF5AD7"/>
    <w:rsid w:val="00EF5FD5"/>
    <w:rsid w:val="00EF6668"/>
    <w:rsid w:val="00EF7296"/>
    <w:rsid w:val="00EF7707"/>
    <w:rsid w:val="00F001C1"/>
    <w:rsid w:val="00F017C8"/>
    <w:rsid w:val="00F023BE"/>
    <w:rsid w:val="00F0262F"/>
    <w:rsid w:val="00F03932"/>
    <w:rsid w:val="00F051FE"/>
    <w:rsid w:val="00F05A6A"/>
    <w:rsid w:val="00F068DB"/>
    <w:rsid w:val="00F07FAE"/>
    <w:rsid w:val="00F14B72"/>
    <w:rsid w:val="00F14F56"/>
    <w:rsid w:val="00F14FA3"/>
    <w:rsid w:val="00F1628C"/>
    <w:rsid w:val="00F16960"/>
    <w:rsid w:val="00F17C0E"/>
    <w:rsid w:val="00F2240B"/>
    <w:rsid w:val="00F22A3A"/>
    <w:rsid w:val="00F23E84"/>
    <w:rsid w:val="00F24845"/>
    <w:rsid w:val="00F26D45"/>
    <w:rsid w:val="00F32734"/>
    <w:rsid w:val="00F34C05"/>
    <w:rsid w:val="00F376B1"/>
    <w:rsid w:val="00F37A1D"/>
    <w:rsid w:val="00F4032E"/>
    <w:rsid w:val="00F4165A"/>
    <w:rsid w:val="00F4460E"/>
    <w:rsid w:val="00F470DA"/>
    <w:rsid w:val="00F5041E"/>
    <w:rsid w:val="00F51294"/>
    <w:rsid w:val="00F51DFC"/>
    <w:rsid w:val="00F522AC"/>
    <w:rsid w:val="00F5252F"/>
    <w:rsid w:val="00F52A73"/>
    <w:rsid w:val="00F54D8F"/>
    <w:rsid w:val="00F60C45"/>
    <w:rsid w:val="00F62F4A"/>
    <w:rsid w:val="00F6334F"/>
    <w:rsid w:val="00F63923"/>
    <w:rsid w:val="00F66DE3"/>
    <w:rsid w:val="00F70157"/>
    <w:rsid w:val="00F70882"/>
    <w:rsid w:val="00F7417E"/>
    <w:rsid w:val="00F74B43"/>
    <w:rsid w:val="00F75AA7"/>
    <w:rsid w:val="00F76436"/>
    <w:rsid w:val="00F76E8E"/>
    <w:rsid w:val="00F815A8"/>
    <w:rsid w:val="00F81AA1"/>
    <w:rsid w:val="00F82CF0"/>
    <w:rsid w:val="00F84D18"/>
    <w:rsid w:val="00F85ECE"/>
    <w:rsid w:val="00F863C0"/>
    <w:rsid w:val="00F8793D"/>
    <w:rsid w:val="00F9092B"/>
    <w:rsid w:val="00F90FA1"/>
    <w:rsid w:val="00F92908"/>
    <w:rsid w:val="00F92E41"/>
    <w:rsid w:val="00F94A2B"/>
    <w:rsid w:val="00F97AAF"/>
    <w:rsid w:val="00F97ADF"/>
    <w:rsid w:val="00FA2F83"/>
    <w:rsid w:val="00FA53CA"/>
    <w:rsid w:val="00FA63F6"/>
    <w:rsid w:val="00FA783D"/>
    <w:rsid w:val="00FB076E"/>
    <w:rsid w:val="00FB089F"/>
    <w:rsid w:val="00FB0D4B"/>
    <w:rsid w:val="00FB19AE"/>
    <w:rsid w:val="00FB20D9"/>
    <w:rsid w:val="00FB27BC"/>
    <w:rsid w:val="00FB3AA5"/>
    <w:rsid w:val="00FB4997"/>
    <w:rsid w:val="00FB4EFB"/>
    <w:rsid w:val="00FB53AE"/>
    <w:rsid w:val="00FB732D"/>
    <w:rsid w:val="00FB7F06"/>
    <w:rsid w:val="00FC2AD4"/>
    <w:rsid w:val="00FC2B7E"/>
    <w:rsid w:val="00FC4195"/>
    <w:rsid w:val="00FC49FA"/>
    <w:rsid w:val="00FC61C4"/>
    <w:rsid w:val="00FD0F47"/>
    <w:rsid w:val="00FD19DB"/>
    <w:rsid w:val="00FD3E2F"/>
    <w:rsid w:val="00FD5301"/>
    <w:rsid w:val="00FD5E18"/>
    <w:rsid w:val="00FD6B47"/>
    <w:rsid w:val="00FE03F7"/>
    <w:rsid w:val="00FE0F6C"/>
    <w:rsid w:val="00FE2CF4"/>
    <w:rsid w:val="00FE2EAE"/>
    <w:rsid w:val="00FE57BB"/>
    <w:rsid w:val="00FE6015"/>
    <w:rsid w:val="00FF021D"/>
    <w:rsid w:val="00FF0F8A"/>
    <w:rsid w:val="00FF2586"/>
    <w:rsid w:val="00FF4FBC"/>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6F4A1"/>
  <w15:chartTrackingRefBased/>
  <w15:docId w15:val="{B1CC030B-73C6-4A9F-B12D-2F1E75808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20C7"/>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FE57BB"/>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401AAC"/>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401AAC"/>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VersChar">
    <w:name w:val="Vers Char"/>
    <w:basedOn w:val="Absatz-Standardschriftart"/>
    <w:link w:val="Vers"/>
    <w:locked/>
    <w:rsid w:val="002811C4"/>
    <w:rPr>
      <w:rFonts w:ascii="Times New Roman" w:eastAsia="Times New Roman" w:hAnsi="Times New Roman" w:cs="Times New Roman"/>
      <w:bCs/>
      <w:sz w:val="24"/>
      <w:lang w:eastAsia="de-DE"/>
    </w:rPr>
  </w:style>
  <w:style w:type="paragraph" w:customStyle="1" w:styleId="Vers">
    <w:name w:val="Vers"/>
    <w:basedOn w:val="Standard"/>
    <w:next w:val="Standard"/>
    <w:link w:val="VersChar"/>
    <w:autoRedefine/>
    <w:qFormat/>
    <w:rsid w:val="002811C4"/>
    <w:pPr>
      <w:spacing w:before="0" w:beforeAutospacing="0" w:after="0" w:afterAutospacing="0"/>
      <w:ind w:left="567" w:right="567"/>
    </w:pPr>
    <w:rPr>
      <w:rFonts w:eastAsia="Times New Roman" w:cs="Times New Roman"/>
      <w:bCs/>
      <w:lang w:eastAsia="de-DE"/>
    </w:rPr>
  </w:style>
  <w:style w:type="paragraph" w:styleId="KeinLeerraum">
    <w:name w:val="No Spacing"/>
    <w:uiPriority w:val="1"/>
    <w:rsid w:val="00B74658"/>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FE57BB"/>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401AAC"/>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401AAC"/>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04105C"/>
    <w:pPr>
      <w:spacing w:after="300" w:line="240" w:lineRule="auto"/>
      <w:contextualSpacing/>
      <w:jc w:val="center"/>
    </w:pPr>
    <w:rPr>
      <w:rFonts w:eastAsiaTheme="majorEastAsia" w:cstheme="majorBidi"/>
      <w:b/>
      <w:spacing w:val="5"/>
      <w:kern w:val="28"/>
      <w:sz w:val="48"/>
      <w:szCs w:val="48"/>
    </w:rPr>
  </w:style>
  <w:style w:type="character" w:customStyle="1" w:styleId="TitelZchn">
    <w:name w:val="Titel Zchn"/>
    <w:basedOn w:val="Absatz-Standardschriftart"/>
    <w:link w:val="Titel"/>
    <w:uiPriority w:val="10"/>
    <w:rsid w:val="0004105C"/>
    <w:rPr>
      <w:rFonts w:ascii="Times New Roman" w:eastAsiaTheme="majorEastAsia" w:hAnsi="Times New Roman" w:cstheme="majorBidi"/>
      <w:b/>
      <w:spacing w:val="5"/>
      <w:kern w:val="28"/>
      <w:sz w:val="48"/>
      <w:szCs w:val="48"/>
    </w:rPr>
  </w:style>
  <w:style w:type="character" w:customStyle="1" w:styleId="berschrift4Zchn">
    <w:name w:val="Überschrift 4 Zchn"/>
    <w:basedOn w:val="Absatz-Standardschriftart"/>
    <w:link w:val="berschrift4"/>
    <w:uiPriority w:val="9"/>
    <w:rsid w:val="0081718C"/>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rsid w:val="0081718C"/>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rsid w:val="0081718C"/>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rsid w:val="0081718C"/>
    <w:rPr>
      <w:rFonts w:asciiTheme="majorHAnsi" w:eastAsiaTheme="majorEastAsia" w:hAnsiTheme="majorHAnsi" w:cstheme="majorBidi"/>
      <w:i/>
      <w:iCs/>
      <w:color w:val="404040" w:themeColor="text1" w:themeTint="BF"/>
      <w:sz w:val="20"/>
    </w:rPr>
  </w:style>
  <w:style w:type="paragraph" w:styleId="Zitat">
    <w:name w:val="Quote"/>
    <w:basedOn w:val="Standard"/>
    <w:next w:val="Standard"/>
    <w:link w:val="ZitatZchn"/>
    <w:uiPriority w:val="29"/>
    <w:qFormat/>
    <w:rsid w:val="005374AA"/>
    <w:rPr>
      <w:i/>
      <w:iCs/>
      <w:color w:val="000000" w:themeColor="text1"/>
    </w:rPr>
  </w:style>
  <w:style w:type="character" w:customStyle="1" w:styleId="ZitatZchn">
    <w:name w:val="Zitat Zchn"/>
    <w:basedOn w:val="Absatz-Standardschriftart"/>
    <w:link w:val="Zitat"/>
    <w:uiPriority w:val="29"/>
    <w:rsid w:val="005374AA"/>
    <w:rPr>
      <w:rFonts w:ascii="Times New Roman" w:hAnsi="Times New Roman"/>
      <w:i/>
      <w:iCs/>
      <w:color w:val="000000" w:themeColor="text1"/>
    </w:rPr>
  </w:style>
  <w:style w:type="paragraph" w:customStyle="1" w:styleId="VersNum">
    <w:name w:val="Vers Num"/>
    <w:basedOn w:val="Standard"/>
    <w:link w:val="VersNumChar"/>
    <w:autoRedefine/>
    <w:qFormat/>
    <w:rsid w:val="00C731DE"/>
    <w:pPr>
      <w:spacing w:after="0" w:afterAutospacing="0"/>
      <w:ind w:left="567" w:right="567"/>
    </w:pPr>
    <w:rPr>
      <w:rFonts w:eastAsiaTheme="minorEastAsia"/>
      <w:szCs w:val="24"/>
      <w:lang w:val="en-US" w:bidi="en-US"/>
    </w:rPr>
  </w:style>
  <w:style w:type="paragraph" w:styleId="Listenabsatz">
    <w:name w:val="List Paragraph"/>
    <w:basedOn w:val="Standard"/>
    <w:uiPriority w:val="34"/>
    <w:qFormat/>
    <w:rsid w:val="0004105C"/>
    <w:pPr>
      <w:ind w:left="720"/>
      <w:contextualSpacing/>
    </w:pPr>
  </w:style>
  <w:style w:type="character" w:customStyle="1" w:styleId="VersNumChar">
    <w:name w:val="Vers Num Char"/>
    <w:basedOn w:val="Absatz-Standardschriftart"/>
    <w:link w:val="VersNum"/>
    <w:locked/>
    <w:rsid w:val="00790B40"/>
    <w:rPr>
      <w:rFonts w:ascii="Times New Roman" w:eastAsiaTheme="minorEastAsia" w:hAnsi="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911779">
      <w:bodyDiv w:val="1"/>
      <w:marLeft w:val="0"/>
      <w:marRight w:val="0"/>
      <w:marTop w:val="0"/>
      <w:marBottom w:val="0"/>
      <w:divBdr>
        <w:top w:val="none" w:sz="0" w:space="0" w:color="auto"/>
        <w:left w:val="none" w:sz="0" w:space="0" w:color="auto"/>
        <w:bottom w:val="none" w:sz="0" w:space="0" w:color="auto"/>
        <w:right w:val="none" w:sz="0" w:space="0" w:color="auto"/>
      </w:divBdr>
    </w:div>
    <w:div w:id="236600713">
      <w:bodyDiv w:val="1"/>
      <w:marLeft w:val="0"/>
      <w:marRight w:val="0"/>
      <w:marTop w:val="0"/>
      <w:marBottom w:val="0"/>
      <w:divBdr>
        <w:top w:val="none" w:sz="0" w:space="0" w:color="auto"/>
        <w:left w:val="none" w:sz="0" w:space="0" w:color="auto"/>
        <w:bottom w:val="none" w:sz="0" w:space="0" w:color="auto"/>
        <w:right w:val="none" w:sz="0" w:space="0" w:color="auto"/>
      </w:divBdr>
    </w:div>
    <w:div w:id="309948791">
      <w:bodyDiv w:val="1"/>
      <w:marLeft w:val="0"/>
      <w:marRight w:val="0"/>
      <w:marTop w:val="0"/>
      <w:marBottom w:val="0"/>
      <w:divBdr>
        <w:top w:val="none" w:sz="0" w:space="0" w:color="auto"/>
        <w:left w:val="none" w:sz="0" w:space="0" w:color="auto"/>
        <w:bottom w:val="none" w:sz="0" w:space="0" w:color="auto"/>
        <w:right w:val="none" w:sz="0" w:space="0" w:color="auto"/>
      </w:divBdr>
    </w:div>
    <w:div w:id="456027039">
      <w:bodyDiv w:val="1"/>
      <w:marLeft w:val="0"/>
      <w:marRight w:val="0"/>
      <w:marTop w:val="0"/>
      <w:marBottom w:val="0"/>
      <w:divBdr>
        <w:top w:val="none" w:sz="0" w:space="0" w:color="auto"/>
        <w:left w:val="none" w:sz="0" w:space="0" w:color="auto"/>
        <w:bottom w:val="none" w:sz="0" w:space="0" w:color="auto"/>
        <w:right w:val="none" w:sz="0" w:space="0" w:color="auto"/>
      </w:divBdr>
    </w:div>
    <w:div w:id="510098028">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733744187">
      <w:bodyDiv w:val="1"/>
      <w:marLeft w:val="0"/>
      <w:marRight w:val="0"/>
      <w:marTop w:val="0"/>
      <w:marBottom w:val="0"/>
      <w:divBdr>
        <w:top w:val="none" w:sz="0" w:space="0" w:color="auto"/>
        <w:left w:val="none" w:sz="0" w:space="0" w:color="auto"/>
        <w:bottom w:val="none" w:sz="0" w:space="0" w:color="auto"/>
        <w:right w:val="none" w:sz="0" w:space="0" w:color="auto"/>
      </w:divBdr>
    </w:div>
    <w:div w:id="806514712">
      <w:bodyDiv w:val="1"/>
      <w:marLeft w:val="0"/>
      <w:marRight w:val="0"/>
      <w:marTop w:val="0"/>
      <w:marBottom w:val="0"/>
      <w:divBdr>
        <w:top w:val="none" w:sz="0" w:space="0" w:color="auto"/>
        <w:left w:val="none" w:sz="0" w:space="0" w:color="auto"/>
        <w:bottom w:val="none" w:sz="0" w:space="0" w:color="auto"/>
        <w:right w:val="none" w:sz="0" w:space="0" w:color="auto"/>
      </w:divBdr>
    </w:div>
    <w:div w:id="854660810">
      <w:bodyDiv w:val="1"/>
      <w:marLeft w:val="0"/>
      <w:marRight w:val="0"/>
      <w:marTop w:val="0"/>
      <w:marBottom w:val="0"/>
      <w:divBdr>
        <w:top w:val="none" w:sz="0" w:space="0" w:color="auto"/>
        <w:left w:val="none" w:sz="0" w:space="0" w:color="auto"/>
        <w:bottom w:val="none" w:sz="0" w:space="0" w:color="auto"/>
        <w:right w:val="none" w:sz="0" w:space="0" w:color="auto"/>
      </w:divBdr>
    </w:div>
    <w:div w:id="1745251292">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109110914">
      <w:bodyDiv w:val="1"/>
      <w:marLeft w:val="0"/>
      <w:marRight w:val="0"/>
      <w:marTop w:val="0"/>
      <w:marBottom w:val="0"/>
      <w:divBdr>
        <w:top w:val="none" w:sz="0" w:space="0" w:color="auto"/>
        <w:left w:val="none" w:sz="0" w:space="0" w:color="auto"/>
        <w:bottom w:val="none" w:sz="0" w:space="0" w:color="auto"/>
        <w:right w:val="none" w:sz="0" w:space="0" w:color="auto"/>
      </w:divBdr>
    </w:div>
    <w:div w:id="211736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1533</Words>
  <Characters>9663</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51</cp:revision>
  <dcterms:created xsi:type="dcterms:W3CDTF">2021-08-22T10:36:00Z</dcterms:created>
  <dcterms:modified xsi:type="dcterms:W3CDTF">2022-02-05T16:40:00Z</dcterms:modified>
</cp:coreProperties>
</file>